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84DAE5">
      <w:pPr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陕西师范大学研究生教育教学信息管理系统</w:t>
      </w:r>
    </w:p>
    <w:p w14:paraId="3CCE40A2"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导师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论文功能模块使用说明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（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导师端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）</w:t>
      </w:r>
    </w:p>
    <w:p w14:paraId="13A1D3EA">
      <w:pPr>
        <w:pStyle w:val="2"/>
        <w:numPr>
          <w:ilvl w:val="0"/>
          <w:numId w:val="1"/>
        </w:numPr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平台登录</w:t>
      </w:r>
    </w:p>
    <w:p w14:paraId="6A808FE8">
      <w:pPr>
        <w:widowControl/>
        <w:ind w:firstLine="560" w:firstLineChars="200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输入网址（https://newyjs.snnu.edu.cn/），进入陕西师范大学研究生院/党委研究生工作部网站，下滑至服务平台部分，点击【研究生教育教学管理信息系统（新版）】。</w:t>
      </w:r>
    </w:p>
    <w:p w14:paraId="33DB8E1E">
      <w:pPr>
        <w:widowControl/>
        <w:ind w:firstLine="560" w:firstLineChars="200"/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使用一网通办账号进行登录。</w:t>
      </w:r>
    </w:p>
    <w:p w14:paraId="5DE045EB">
      <w:pPr>
        <w:bidi w:val="0"/>
        <w:ind w:firstLine="420" w:firstLineChars="0"/>
      </w:pPr>
      <w:r>
        <w:drawing>
          <wp:inline distT="0" distB="0" distL="0" distR="0">
            <wp:extent cx="4613275" cy="2234565"/>
            <wp:effectExtent l="12700" t="12700" r="2222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54386" cy="2254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F134B1">
      <w:pPr>
        <w:bidi w:val="0"/>
        <w:ind w:firstLine="420" w:firstLineChars="0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登录后需确定当前身份是否为导师身份，可点击右上角姓名点击【切换单位】来看下是否为导师身份。</w:t>
      </w:r>
    </w:p>
    <w:p w14:paraId="6804EC47">
      <w:pPr>
        <w:bidi w:val="0"/>
        <w:ind w:firstLine="420" w:firstLineChars="0"/>
      </w:pPr>
      <w:r>
        <w:drawing>
          <wp:inline distT="0" distB="0" distL="114300" distR="114300">
            <wp:extent cx="5266690" cy="1245235"/>
            <wp:effectExtent l="0" t="0" r="16510" b="2476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45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B6E86B">
      <w:pPr>
        <w:bidi w:val="0"/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5264785" cy="1583055"/>
            <wp:effectExtent l="12700" t="12700" r="31115" b="2984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83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A7722D">
      <w:pPr>
        <w:pStyle w:val="2"/>
        <w:numPr>
          <w:ilvl w:val="0"/>
          <w:numId w:val="1"/>
        </w:numPr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学生成果审核</w:t>
      </w:r>
    </w:p>
    <w:p w14:paraId="67BD8EC9">
      <w:pPr>
        <w:ind w:firstLine="560" w:firstLineChars="200"/>
        <w:rPr>
          <w:rFonts w:ascii="仿宋_GB2312" w:hAnsi="仿宋_GB2312" w:eastAsia="仿宋_GB2312" w:cs="仿宋_GB2312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bidi="ar"/>
        </w:rPr>
        <w:t>1</w:t>
      </w:r>
      <w:r>
        <w:rPr>
          <w:rFonts w:ascii="仿宋_GB2312" w:hAnsi="仿宋_GB2312" w:eastAsia="仿宋_GB2312" w:cs="仿宋_GB2312"/>
          <w:kern w:val="0"/>
          <w:sz w:val="28"/>
          <w:szCs w:val="28"/>
          <w:lang w:bidi="ar"/>
        </w:rPr>
        <w:t>.</w:t>
      </w:r>
      <w:r>
        <w:rPr>
          <w:rFonts w:hint="eastAsia" w:ascii="仿宋_GB2312" w:hAnsi="仿宋_GB2312" w:eastAsia="仿宋_GB2312" w:cs="仿宋_GB2312"/>
          <w:kern w:val="0"/>
          <w:sz w:val="28"/>
          <w:szCs w:val="28"/>
          <w:lang w:bidi="ar"/>
        </w:rPr>
        <w:t>登录成功后，点击【学生成果管理】，可选择对不同类型的成果进行审核；</w:t>
      </w:r>
      <w:r>
        <w:rPr>
          <w:rFonts w:ascii="仿宋_GB2312" w:hAnsi="仿宋_GB2312" w:eastAsia="仿宋_GB2312" w:cs="仿宋_GB2312"/>
          <w:kern w:val="0"/>
          <w:sz w:val="28"/>
          <w:szCs w:val="28"/>
          <w:lang w:bidi="ar"/>
        </w:rPr>
        <w:t xml:space="preserve"> </w:t>
      </w:r>
    </w:p>
    <w:p w14:paraId="0D02BF08">
      <w:pPr>
        <w:jc w:val="both"/>
        <w:rPr>
          <w:rFonts w:ascii="仿宋_GB2312" w:hAnsi="仿宋_GB2312" w:eastAsia="仿宋_GB2312" w:cs="仿宋_GB2312"/>
          <w:kern w:val="0"/>
          <w:sz w:val="28"/>
          <w:szCs w:val="28"/>
          <w:lang w:bidi="ar"/>
        </w:rPr>
      </w:pPr>
      <w:r>
        <w:drawing>
          <wp:inline distT="0" distB="0" distL="114300" distR="114300">
            <wp:extent cx="5266690" cy="2849245"/>
            <wp:effectExtent l="12700" t="12700" r="29210" b="3365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F3B8AD">
      <w:pPr>
        <w:ind w:firstLine="560" w:firstLineChars="200"/>
        <w:rPr>
          <w:rFonts w:hint="eastAsia" w:ascii="仿宋_GB2312" w:hAnsi="仿宋_GB2312" w:eastAsia="仿宋_GB2312" w:cs="仿宋_GB2312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bidi="ar"/>
        </w:rPr>
        <w:t>2</w:t>
      </w:r>
      <w:r>
        <w:rPr>
          <w:rFonts w:ascii="仿宋_GB2312" w:hAnsi="仿宋_GB2312" w:eastAsia="仿宋_GB2312" w:cs="仿宋_GB2312"/>
          <w:kern w:val="0"/>
          <w:sz w:val="28"/>
          <w:szCs w:val="28"/>
          <w:lang w:bidi="ar"/>
        </w:rPr>
        <w:t>.</w:t>
      </w:r>
      <w:r>
        <w:rPr>
          <w:rFonts w:hint="eastAsia" w:ascii="仿宋_GB2312" w:hAnsi="仿宋_GB2312" w:eastAsia="仿宋_GB2312" w:cs="仿宋_GB2312"/>
          <w:kern w:val="0"/>
          <w:sz w:val="28"/>
          <w:szCs w:val="28"/>
          <w:lang w:bidi="ar"/>
        </w:rPr>
        <w:t>以【学生论文信息审核】为例，点击【学生论文信息审核】，可【查看】并【审核】学生的成果提交信息。</w:t>
      </w:r>
    </w:p>
    <w:p w14:paraId="7E97CAFD">
      <w:pPr>
        <w:ind w:firstLine="420" w:firstLineChars="0"/>
        <w:jc w:val="both"/>
        <w:rPr>
          <w:rFonts w:hint="eastAsia" w:ascii="仿宋_GB2312" w:hAnsi="仿宋_GB2312" w:eastAsia="仿宋_GB2312" w:cs="仿宋_GB2312"/>
          <w:kern w:val="0"/>
          <w:sz w:val="28"/>
          <w:szCs w:val="28"/>
          <w:lang w:bidi="ar"/>
        </w:rPr>
      </w:pPr>
    </w:p>
    <w:p w14:paraId="6F3216C0">
      <w:r>
        <w:drawing>
          <wp:inline distT="0" distB="0" distL="114300" distR="114300">
            <wp:extent cx="5266055" cy="2281555"/>
            <wp:effectExtent l="12700" t="12700" r="29845" b="1714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81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E16CD5">
      <w:r>
        <w:drawing>
          <wp:inline distT="0" distB="0" distL="114300" distR="114300">
            <wp:extent cx="5267325" cy="2667635"/>
            <wp:effectExtent l="12700" t="12700" r="28575" b="3746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67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B6DF55">
      <w:pPr>
        <w:ind w:firstLine="420" w:firstLineChars="0"/>
      </w:pPr>
    </w:p>
    <w:p w14:paraId="66C4E06E">
      <w:r>
        <w:drawing>
          <wp:inline distT="0" distB="0" distL="114300" distR="114300">
            <wp:extent cx="5269230" cy="2980690"/>
            <wp:effectExtent l="12700" t="12700" r="26670" b="2921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80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C5B3FC">
      <w:pPr>
        <w:pStyle w:val="2"/>
        <w:numPr>
          <w:ilvl w:val="0"/>
          <w:numId w:val="1"/>
        </w:numPr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学生预审读申请审核</w:t>
      </w:r>
    </w:p>
    <w:p w14:paraId="63C7A984">
      <w:pPr>
        <w:pStyle w:val="3"/>
        <w:numPr>
          <w:ilvl w:val="0"/>
          <w:numId w:val="0"/>
        </w:numPr>
        <w:bidi w:val="0"/>
        <w:ind w:leftChars="0"/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bCs/>
          <w:color w:val="0000FF"/>
          <w:sz w:val="32"/>
          <w:szCs w:val="32"/>
          <w:highlight w:val="yellow"/>
          <w:lang w:val="en-US" w:eastAsia="zh-CN"/>
        </w:rPr>
        <w:t>（预审读/预答辩请根据学院实际工作安排审核，二者选其一即可）</w:t>
      </w:r>
    </w:p>
    <w:p w14:paraId="10834D3A">
      <w:pPr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进入管理平台后</w:t>
      </w:r>
    </w:p>
    <w:p w14:paraId="39E0C035">
      <w:pP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点击【学位工作管理】→【预审读申请审核】，进入页面</w:t>
      </w:r>
    </w:p>
    <w:p w14:paraId="25C45867">
      <w:pPr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当前年度：2026</w:t>
      </w:r>
    </w:p>
    <w:p w14:paraId="5D642929">
      <w:pP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当前批次：2026预审读申请</w:t>
      </w:r>
    </w:p>
    <w:p w14:paraId="5821D2EB">
      <w:pPr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操作：点击列表右侧【审核】，填写意见、并审核</w:t>
      </w:r>
    </w:p>
    <w:p w14:paraId="38C27CC2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989830" cy="2699385"/>
            <wp:effectExtent l="12700" t="12700" r="26670" b="311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9830" cy="2699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6840D3">
      <w:pPr>
        <w:jc w:val="center"/>
      </w:pPr>
      <w:r>
        <w:drawing>
          <wp:inline distT="0" distB="0" distL="114300" distR="114300">
            <wp:extent cx="4046220" cy="2135505"/>
            <wp:effectExtent l="12700" t="12700" r="30480" b="3619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46220" cy="2135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C6D95C">
      <w:pPr>
        <w:pStyle w:val="2"/>
        <w:numPr>
          <w:ilvl w:val="0"/>
          <w:numId w:val="1"/>
        </w:numPr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学生预答辩申请审核</w:t>
      </w:r>
    </w:p>
    <w:p w14:paraId="083431C4">
      <w:pPr>
        <w:pStyle w:val="3"/>
        <w:numPr>
          <w:ilvl w:val="0"/>
          <w:numId w:val="0"/>
        </w:numPr>
        <w:bidi w:val="0"/>
        <w:ind w:leftChars="0"/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bCs/>
          <w:color w:val="0000FF"/>
          <w:sz w:val="32"/>
          <w:szCs w:val="32"/>
          <w:highlight w:val="yellow"/>
          <w:lang w:val="en-US" w:eastAsia="zh-CN"/>
        </w:rPr>
        <w:t>（预审读/预答辩请根据学院实际工作安排审核，二者选其一即可）</w:t>
      </w:r>
    </w:p>
    <w:p w14:paraId="2561E7FB">
      <w:pPr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进入管理平台后</w:t>
      </w:r>
    </w:p>
    <w:p w14:paraId="6772058C">
      <w:pP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点击【学位工作管理】→【预答辩申请审核】，进入页面</w:t>
      </w:r>
    </w:p>
    <w:p w14:paraId="198D78DD">
      <w:pPr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当前年度：2026</w:t>
      </w:r>
    </w:p>
    <w:p w14:paraId="20096677">
      <w:pP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当前批次：2026预审读申请</w:t>
      </w:r>
    </w:p>
    <w:p w14:paraId="5F8E84B1">
      <w:pPr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操作：点击列表右侧【审核】，填写意见、并审核</w:t>
      </w:r>
    </w:p>
    <w:p w14:paraId="0336E6D9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849245"/>
            <wp:effectExtent l="12700" t="12700" r="29210" b="3365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DC8AC9">
      <w:pPr>
        <w:jc w:val="center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4046220" cy="2135505"/>
            <wp:effectExtent l="12700" t="12700" r="30480" b="3619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46220" cy="2135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BBDCD3">
      <w:pPr>
        <w:rPr>
          <w:rFonts w:hint="eastAsia"/>
          <w:lang w:val="en-US" w:eastAsia="zh-CN"/>
        </w:rPr>
      </w:pPr>
    </w:p>
    <w:p w14:paraId="3748136D">
      <w:pPr>
        <w:pStyle w:val="2"/>
        <w:numPr>
          <w:ilvl w:val="0"/>
          <w:numId w:val="1"/>
        </w:numPr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学生盲审论文审核</w:t>
      </w:r>
    </w:p>
    <w:p w14:paraId="238E7145">
      <w:pPr>
        <w:rPr>
          <w:rFonts w:hint="eastAsia"/>
          <w:lang w:val="en-US" w:eastAsia="zh-CN"/>
        </w:rPr>
      </w:pPr>
    </w:p>
    <w:p w14:paraId="407C75F7">
      <w:pPr>
        <w:ind w:firstLine="560" w:firstLineChars="200"/>
        <w:rPr>
          <w:rFonts w:ascii="仿宋_GB2312" w:hAnsi="仿宋_GB2312" w:eastAsia="仿宋_GB2312" w:cs="仿宋_GB2312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  <w:t>1.</w:t>
      </w:r>
      <w:r>
        <w:rPr>
          <w:rFonts w:hint="eastAsia" w:ascii="仿宋_GB2312" w:hAnsi="仿宋_GB2312" w:eastAsia="仿宋_GB2312" w:cs="仿宋_GB2312"/>
          <w:kern w:val="0"/>
          <w:sz w:val="28"/>
          <w:szCs w:val="28"/>
          <w:lang w:bidi="ar"/>
        </w:rPr>
        <w:t>进入【学位工作管理】模块，点击【论文提交审核】</w:t>
      </w:r>
      <w:r>
        <w:rPr>
          <w:rFonts w:hint="eastAsia" w:ascii="仿宋_GB2312" w:hAnsi="仿宋_GB2312" w:eastAsia="仿宋_GB2312" w:cs="仿宋_GB2312"/>
          <w:kern w:val="0"/>
          <w:sz w:val="28"/>
          <w:szCs w:val="28"/>
          <w:lang w:eastAsia="zh-CN" w:bidi="ar"/>
        </w:rPr>
        <w:t>，</w:t>
      </w: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  <w:t>选择本年度论文提交批次</w:t>
      </w:r>
      <w:r>
        <w:rPr>
          <w:rFonts w:hint="eastAsia" w:ascii="仿宋_GB2312" w:hAnsi="仿宋_GB2312" w:eastAsia="仿宋_GB2312" w:cs="仿宋_GB2312"/>
          <w:kern w:val="0"/>
          <w:sz w:val="28"/>
          <w:szCs w:val="28"/>
          <w:lang w:bidi="ar"/>
        </w:rPr>
        <w:t>；</w:t>
      </w:r>
    </w:p>
    <w:p w14:paraId="3EF7D58D">
      <w:pPr>
        <w:jc w:val="center"/>
        <w:rPr>
          <w:rFonts w:hint="eastAsia" w:ascii="仿宋_GB2312" w:hAnsi="仿宋_GB2312" w:eastAsia="仿宋_GB2312" w:cs="仿宋_GB2312"/>
          <w:kern w:val="0"/>
          <w:sz w:val="28"/>
          <w:szCs w:val="28"/>
          <w:lang w:bidi="ar"/>
        </w:rPr>
      </w:pPr>
      <w:r>
        <w:drawing>
          <wp:inline distT="0" distB="0" distL="114300" distR="114300">
            <wp:extent cx="5266690" cy="2849245"/>
            <wp:effectExtent l="9525" t="9525" r="19685" b="1778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E256C9">
      <w:pPr>
        <w:ind w:firstLine="560" w:firstLineChars="200"/>
        <w:rPr>
          <w:rFonts w:ascii="仿宋_GB2312" w:hAnsi="仿宋_GB2312" w:eastAsia="仿宋_GB2312" w:cs="仿宋_GB2312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bidi="ar"/>
        </w:rPr>
        <w:t>2</w:t>
      </w:r>
      <w:r>
        <w:rPr>
          <w:rFonts w:ascii="仿宋_GB2312" w:hAnsi="仿宋_GB2312" w:eastAsia="仿宋_GB2312" w:cs="仿宋_GB2312"/>
          <w:kern w:val="0"/>
          <w:sz w:val="28"/>
          <w:szCs w:val="28"/>
          <w:lang w:bidi="ar"/>
        </w:rPr>
        <w:t>.</w:t>
      </w:r>
      <w:r>
        <w:rPr>
          <w:rFonts w:hint="eastAsia" w:ascii="仿宋_GB2312" w:hAnsi="仿宋_GB2312" w:eastAsia="仿宋_GB2312" w:cs="仿宋_GB2312"/>
          <w:kern w:val="0"/>
          <w:sz w:val="28"/>
          <w:szCs w:val="28"/>
          <w:lang w:bidi="ar"/>
        </w:rPr>
        <w:t>点击【去审核】可【查看】并【审核】学生已提交的盲审论文。</w:t>
      </w:r>
    </w:p>
    <w:p w14:paraId="2ABF1A0D">
      <w:pPr>
        <w:jc w:val="center"/>
        <w:rPr>
          <w:rFonts w:hint="eastAsia" w:ascii="楷体" w:hAnsi="楷体" w:eastAsia="楷体" w:cs="楷体"/>
          <w:bCs/>
          <w:sz w:val="32"/>
          <w:szCs w:val="32"/>
        </w:rPr>
      </w:pPr>
      <w:r>
        <w:drawing>
          <wp:inline distT="0" distB="0" distL="114300" distR="114300">
            <wp:extent cx="5271135" cy="2218690"/>
            <wp:effectExtent l="9525" t="9525" r="15240" b="1968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18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C99765">
      <w:r>
        <w:drawing>
          <wp:inline distT="0" distB="0" distL="114300" distR="114300">
            <wp:extent cx="5269865" cy="1973580"/>
            <wp:effectExtent l="9525" t="9525" r="16510" b="17145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73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80FDED">
      <w:pPr>
        <w:ind w:firstLine="560" w:firstLineChars="200"/>
        <w:rPr>
          <w:rFonts w:hint="default" w:ascii="仿宋_GB2312" w:hAnsi="仿宋_GB2312" w:eastAsia="仿宋_GB2312" w:cs="仿宋_GB2312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  <w:t>点击论文检测申请表（AIGC声明）、学生论文，可分别进行预览：</w:t>
      </w:r>
    </w:p>
    <w:p w14:paraId="593F955C">
      <w:r>
        <w:drawing>
          <wp:inline distT="0" distB="0" distL="114300" distR="114300">
            <wp:extent cx="5266690" cy="2849245"/>
            <wp:effectExtent l="9525" t="9525" r="19685" b="177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4B51D1">
      <w:r>
        <w:drawing>
          <wp:inline distT="0" distB="0" distL="114300" distR="114300">
            <wp:extent cx="5266690" cy="2849245"/>
            <wp:effectExtent l="0" t="0" r="10160" b="825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F33D7"/>
    <w:p w14:paraId="08B026E1">
      <w:pPr>
        <w:ind w:firstLine="560" w:firstLineChars="200"/>
        <w:rPr>
          <w:rFonts w:hint="default" w:ascii="仿宋_GB2312" w:hAnsi="仿宋_GB2312" w:eastAsia="仿宋_GB2312" w:cs="仿宋_GB2312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  <w:t>若学生送审信息无误，点击审核通过，若论文还需修改，可点击审核不通过，学生后续再次提交。</w:t>
      </w:r>
    </w:p>
    <w:p w14:paraId="669ABBFC">
      <w:r>
        <w:drawing>
          <wp:inline distT="0" distB="0" distL="114300" distR="114300">
            <wp:extent cx="5265420" cy="2375535"/>
            <wp:effectExtent l="9525" t="9525" r="20955" b="15240"/>
            <wp:docPr id="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75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6C0F7E">
      <w:pPr>
        <w:ind w:firstLine="560" w:firstLineChars="200"/>
        <w:rPr>
          <w:rFonts w:hint="default" w:ascii="仿宋_GB2312" w:hAnsi="仿宋_GB2312" w:eastAsia="仿宋_GB2312" w:cs="仿宋_GB2312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  <w:t>学生论文审核通过时，需勾选确认项，再次进行确认。</w:t>
      </w:r>
    </w:p>
    <w:p w14:paraId="3F12D8F2">
      <w:pPr>
        <w:rPr>
          <w:rFonts w:hint="eastAsia" w:ascii="仿宋_GB2312" w:hAnsi="仿宋_GB2312" w:eastAsia="仿宋_GB2312" w:cs="仿宋_GB2312"/>
          <w:kern w:val="0"/>
          <w:sz w:val="28"/>
          <w:szCs w:val="28"/>
          <w:lang w:bidi="ar"/>
        </w:rPr>
      </w:pPr>
      <w:r>
        <w:drawing>
          <wp:inline distT="0" distB="0" distL="114300" distR="114300">
            <wp:extent cx="5272405" cy="2766060"/>
            <wp:effectExtent l="0" t="0" r="4445" b="1524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80985">
      <w:pP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</w:pPr>
    </w:p>
    <w:p w14:paraId="06FFDD72">
      <w:pPr>
        <w:ind w:firstLine="560" w:firstLineChars="200"/>
        <w:rPr>
          <w:rFonts w:hint="default" w:ascii="仿宋_GB2312" w:hAnsi="仿宋_GB2312" w:eastAsia="仿宋_GB2312" w:cs="仿宋_GB2312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"/>
        </w:rPr>
        <w:t>审核完成后，提示操作成功，流转至下一层级进行审核。</w:t>
      </w:r>
    </w:p>
    <w:p w14:paraId="67FFE930">
      <w:r>
        <w:drawing>
          <wp:inline distT="0" distB="0" distL="114300" distR="114300">
            <wp:extent cx="5264150" cy="1998980"/>
            <wp:effectExtent l="9525" t="9525" r="22225" b="1079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98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A44BC5">
      <w:pPr>
        <w:rPr>
          <w:rFonts w:hint="eastAsia" w:ascii="仿宋_GB2312" w:hAnsi="仿宋_GB2312" w:eastAsia="仿宋_GB2312" w:cs="仿宋_GB2312"/>
          <w:b/>
          <w:bCs/>
          <w:color w:val="C00000"/>
          <w:kern w:val="0"/>
          <w:sz w:val="28"/>
          <w:szCs w:val="28"/>
          <w:highlight w:val="yellow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color w:val="C00000"/>
          <w:kern w:val="0"/>
          <w:sz w:val="28"/>
          <w:szCs w:val="28"/>
          <w:highlight w:val="yellow"/>
          <w:lang w:val="en-US" w:eastAsia="zh-CN" w:bidi="ar"/>
        </w:rPr>
        <w:br w:type="page"/>
      </w:r>
    </w:p>
    <w:p w14:paraId="63041D6C">
      <w:pPr>
        <w:ind w:firstLine="562" w:firstLineChars="200"/>
        <w:rPr>
          <w:rFonts w:hint="eastAsia" w:ascii="仿宋_GB2312" w:hAnsi="仿宋_GB2312" w:eastAsia="仿宋_GB2312" w:cs="仿宋_GB2312"/>
          <w:b/>
          <w:bCs/>
          <w:color w:val="C00000"/>
          <w:kern w:val="0"/>
          <w:sz w:val="28"/>
          <w:szCs w:val="28"/>
          <w:highlight w:val="yellow"/>
          <w:lang w:val="en-US" w:eastAsia="zh-CN" w:bidi="ar"/>
        </w:rPr>
      </w:pPr>
    </w:p>
    <w:p w14:paraId="3DBF23CC">
      <w:pPr>
        <w:ind w:firstLine="562" w:firstLineChars="200"/>
        <w:rPr>
          <w:rFonts w:hint="default" w:ascii="仿宋_GB2312" w:hAnsi="仿宋_GB2312" w:eastAsia="仿宋_GB2312" w:cs="仿宋_GB2312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color w:val="C00000"/>
          <w:kern w:val="0"/>
          <w:sz w:val="28"/>
          <w:szCs w:val="28"/>
          <w:highlight w:val="yellow"/>
          <w:lang w:val="en-US" w:eastAsia="zh-CN" w:bidi="ar"/>
        </w:rPr>
        <w:t>注意：若误点通过后，又需要撤回，可点击撤销审核，数据将恢复为待导师审核状态，将学生审核不通过，即可打回修改。</w:t>
      </w:r>
    </w:p>
    <w:p w14:paraId="152B97C9">
      <w:r>
        <w:drawing>
          <wp:inline distT="0" distB="0" distL="114300" distR="114300">
            <wp:extent cx="5273040" cy="2096770"/>
            <wp:effectExtent l="9525" t="9525" r="13335" b="2730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96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0ADA63">
      <w:r>
        <w:drawing>
          <wp:inline distT="0" distB="0" distL="114300" distR="114300">
            <wp:extent cx="5273040" cy="2071370"/>
            <wp:effectExtent l="9525" t="9525" r="13335" b="1460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71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65420" cy="2375535"/>
            <wp:effectExtent l="12700" t="12700" r="30480" b="2476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75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DF8511"/>
    <w:multiLevelType w:val="singleLevel"/>
    <w:tmpl w:val="D3DF851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DFA0A3"/>
    <w:rsid w:val="1DE175FC"/>
    <w:rsid w:val="27EC3743"/>
    <w:rsid w:val="3EDFA0A3"/>
    <w:rsid w:val="592F3F61"/>
    <w:rsid w:val="5F1C4C4E"/>
    <w:rsid w:val="957E16DF"/>
    <w:rsid w:val="C8574F0B"/>
    <w:rsid w:val="DF3FD20B"/>
    <w:rsid w:val="FA767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544</Words>
  <Characters>586</Characters>
  <Lines>0</Lines>
  <Paragraphs>0</Paragraphs>
  <TotalTime>11</TotalTime>
  <ScaleCrop>false</ScaleCrop>
  <LinksUpToDate>false</LinksUpToDate>
  <CharactersWithSpaces>587</CharactersWithSpaces>
  <Application>WPS Office_12.1.0.22175_F1E327BC-269C-435d-A152-05C5408002CA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2025-08-23T02:54:00Z</dcterms:created>
  <dc:creator>吴奕林</dc:creator>
  <cp:lastModifiedBy>青丘的漾</cp:lastModifiedBy>
  <dcterms:modified xsi:type="dcterms:W3CDTF">2026-03-18T02:45:13Z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2052-12.1.0.22175</vt:lpwstr>
  </property>
  <property fmtid="{D5CDD505-2E9C-101B-9397-08002B2CF9AE}" pid="3" name="ICV">
    <vt:lpwstr>2E42B78FD62C47F98EFF7121D00B4B04_13</vt:lpwstr>
  </property>
  <property fmtid="{D5CDD505-2E9C-101B-9397-08002B2CF9AE}" pid="4" name="KSOTemplateDocerSaveRecord">
    <vt:lpwstr>eyJoZGlkIjoiODQ4ZTc4MmEwNDI3OWU1NTJhMTM3Zjk0Y2U5Mjk5OTIiLCJ1c2VySWQiOiIzNzkyMjU3MDgifQ==</vt:lpwstr>
  </property>
</Properties>
</file>