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84DAE5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陕西师范大学研究生教育教学信息管理系统</w:t>
      </w:r>
    </w:p>
    <w:p w14:paraId="3CCE40A2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学生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论文功能模块使用说明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学生端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）</w:t>
      </w:r>
      <w:bookmarkStart w:id="0" w:name="_GoBack"/>
      <w:bookmarkEnd w:id="0"/>
    </w:p>
    <w:p w14:paraId="13A1D3EA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平台登录</w:t>
      </w:r>
    </w:p>
    <w:p w14:paraId="6A808FE8">
      <w:pPr>
        <w:widowControl/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输入网址（https://newyjs.snnu.edu.cn/），进入陕西师范大学研究生院/党委研究生工作部网站，下滑至服务平台部分，点击【研究生教育教学管理信息系统（新版）】。</w:t>
      </w:r>
    </w:p>
    <w:p w14:paraId="33DB8E1E">
      <w:pPr>
        <w:widowControl/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使用一网通办账号进行登录。</w:t>
      </w:r>
    </w:p>
    <w:p w14:paraId="5DE045EB">
      <w:pPr>
        <w:bidi w:val="0"/>
      </w:pPr>
      <w:r>
        <w:drawing>
          <wp:inline distT="0" distB="0" distL="0" distR="0">
            <wp:extent cx="4613275" cy="2234565"/>
            <wp:effectExtent l="12700" t="12700" r="222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6" cy="225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5170B5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成果提交</w:t>
      </w:r>
    </w:p>
    <w:p w14:paraId="2114937D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1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登录成功后，进入【学生成果信息】模块，可选择不同类型的成果进行提交；</w:t>
      </w:r>
    </w:p>
    <w:p w14:paraId="78D40F7B">
      <w:pPr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764A2">
      <w:p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以【竞赛信息提交】为例，点击进入【竞赛信息提交】，先点击【添加】填写竞赛详细信息，填写无误后点击【提交审核】，显示【待审核】提交成功。</w:t>
      </w:r>
    </w:p>
    <w:p w14:paraId="5B563AEE">
      <w:pPr>
        <w:jc w:val="both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B04FD1">
      <w:pPr>
        <w:ind w:firstLine="420" w:firstLineChars="0"/>
        <w:jc w:val="center"/>
      </w:pPr>
      <w:r>
        <w:drawing>
          <wp:inline distT="0" distB="0" distL="0" distR="0">
            <wp:extent cx="4987925" cy="2410460"/>
            <wp:effectExtent l="12700" t="12700" r="2857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456" cy="2417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D30C42">
      <w:pPr>
        <w:ind w:firstLine="560" w:firstLineChars="200"/>
        <w:rPr>
          <w:rFonts w:hint="default" w:eastAsia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审核状态全部审核通过后，成果生效</w:t>
      </w:r>
    </w:p>
    <w:p w14:paraId="604C1C46">
      <w:pPr>
        <w:bidi w:val="0"/>
        <w:ind w:firstLine="420" w:firstLineChars="0"/>
      </w:pPr>
      <w:r>
        <w:drawing>
          <wp:inline distT="0" distB="0" distL="0" distR="0">
            <wp:extent cx="4991100" cy="2411730"/>
            <wp:effectExtent l="12700" t="12700" r="2540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11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C413AC">
      <w:r>
        <w:br w:type="page"/>
      </w:r>
    </w:p>
    <w:p w14:paraId="0E77D7E2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开题信息采集 </w:t>
      </w:r>
    </w:p>
    <w:p w14:paraId="64258201">
      <w:p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因启用新系统，部分学院开题未在新系统中进行，在申请预答辩或预审读工作之前需填写开题信息。</w:t>
      </w:r>
    </w:p>
    <w:p w14:paraId="68776788">
      <w:p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点击学生学位管理-开题信息采集进行开题信息填写。</w:t>
      </w:r>
    </w:p>
    <w:p w14:paraId="04BE585E">
      <w:r>
        <w:drawing>
          <wp:inline distT="0" distB="0" distL="114300" distR="114300">
            <wp:extent cx="5266690" cy="3291840"/>
            <wp:effectExtent l="9525" t="9525" r="1968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6F149">
      <w:pPr>
        <w:bidi w:val="0"/>
        <w:ind w:firstLine="420" w:firstLineChars="0"/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  <w:t>开题信息每晚17点更新，当天17点之前填写，17点之后可以在系统申请预答辩，17点之后填写则第二天17点之后可申请预答辩。</w:t>
      </w:r>
    </w:p>
    <w:p w14:paraId="3E87445C">
      <w:pP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  <w:br w:type="page"/>
      </w:r>
    </w:p>
    <w:p w14:paraId="7EACFAA0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预答辩申请</w:t>
      </w:r>
    </w:p>
    <w:p w14:paraId="66AB81BD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sz w:val="32"/>
          <w:szCs w:val="32"/>
          <w:highlight w:val="yellow"/>
          <w:lang w:val="en-US" w:eastAsia="zh-CN"/>
        </w:rPr>
        <w:t>（预审读/预答辩请根据学院实际工作安排填写，二者选其一即可）</w:t>
      </w:r>
    </w:p>
    <w:p w14:paraId="469101AC">
      <w:pPr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进入【学生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学位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管理】模块，点击【预答辩申请】，点击【去填写】填写申请信息；</w:t>
      </w:r>
    </w:p>
    <w:p w14:paraId="2D3A1872">
      <w:pPr>
        <w:ind w:firstLine="420" w:firstLineChars="0"/>
        <w:jc w:val="both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4787900" cy="2992755"/>
            <wp:effectExtent l="9525" t="9525" r="22225" b="266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992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90F9F7">
      <w:pPr>
        <w:ind w:firstLine="420" w:firstLineChars="0"/>
        <w:jc w:val="both"/>
      </w:pPr>
      <w:r>
        <w:drawing>
          <wp:inline distT="0" distB="0" distL="114300" distR="114300">
            <wp:extent cx="5273675" cy="2753360"/>
            <wp:effectExtent l="9525" t="9525" r="12700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3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D9EF79">
      <w:pPr>
        <w:jc w:val="both"/>
      </w:pPr>
    </w:p>
    <w:p w14:paraId="259A2299">
      <w:pPr>
        <w:jc w:val="both"/>
      </w:pPr>
    </w:p>
    <w:p w14:paraId="6395E366">
      <w:pPr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请按照要求规范填写。</w:t>
      </w:r>
    </w:p>
    <w:p w14:paraId="620B3ECB">
      <w:pPr>
        <w:jc w:val="both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4150" cy="3559175"/>
            <wp:effectExtent l="9525" t="9525" r="2222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5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17E8DE">
      <w:pPr>
        <w:bidi w:val="0"/>
      </w:pPr>
      <w:r>
        <w:drawing>
          <wp:inline distT="0" distB="0" distL="114300" distR="114300">
            <wp:extent cx="5260340" cy="3102610"/>
            <wp:effectExtent l="9525" t="9525" r="26035" b="1206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02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51636">
      <w:pPr>
        <w:ind w:firstLine="420" w:firstLineChars="0"/>
        <w:jc w:val="both"/>
      </w:pPr>
    </w:p>
    <w:p w14:paraId="20B7F814">
      <w:pP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br w:type="page"/>
      </w:r>
    </w:p>
    <w:p w14:paraId="01887D6B">
      <w:pPr>
        <w:numPr>
          <w:ilvl w:val="0"/>
          <w:numId w:val="2"/>
        </w:num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填写无误后点击【提交】，显示【待审核】提交成功（审核通过后方可参加线下预答辩）。</w:t>
      </w:r>
    </w:p>
    <w:p w14:paraId="4AD29309">
      <w:pPr>
        <w:numPr>
          <w:ilvl w:val="0"/>
          <w:numId w:val="0"/>
        </w:numPr>
      </w:pPr>
    </w:p>
    <w:p w14:paraId="4DDBD60F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0340" cy="1798320"/>
            <wp:effectExtent l="9525" t="9525" r="26035" b="2095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98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6D60D">
      <w:pPr>
        <w:numPr>
          <w:ilvl w:val="0"/>
          <w:numId w:val="3"/>
        </w:num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申请完成后，点击打印申请表，下载申请表用于线下提交。</w:t>
      </w:r>
    </w:p>
    <w:p w14:paraId="616C31C0">
      <w:pPr>
        <w:pStyle w:val="2"/>
        <w:numPr>
          <w:ilvl w:val="0"/>
          <w:numId w:val="0"/>
        </w:numPr>
        <w:bidi w:val="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2922270"/>
            <wp:effectExtent l="9525" t="9525" r="15240" b="209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FB490">
      <w:pPr>
        <w:bidi w:val="0"/>
        <w:ind w:firstLine="420" w:firstLineChars="0"/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</w:pPr>
    </w:p>
    <w:p w14:paraId="08E22C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E60B472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预审读申请</w:t>
      </w:r>
    </w:p>
    <w:p w14:paraId="4FA383A5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sz w:val="32"/>
          <w:szCs w:val="32"/>
          <w:highlight w:val="yellow"/>
          <w:lang w:val="en-US" w:eastAsia="zh-CN"/>
        </w:rPr>
        <w:t>（预审读/预答辩请根据学院实际工作安排填写，二者选其一即可）</w:t>
      </w:r>
    </w:p>
    <w:p w14:paraId="34F26844"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进入【学生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学位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管理】模块，点击【预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审读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申请】，点击【去填写】填写申请信息；</w:t>
      </w:r>
    </w:p>
    <w:p w14:paraId="435FB7EA">
      <w:pPr>
        <w:jc w:val="center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4968240" cy="3105150"/>
            <wp:effectExtent l="9525" t="9525" r="13335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0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42255">
      <w:pPr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请按照要求规范填写。</w:t>
      </w:r>
    </w:p>
    <w:p w14:paraId="3453E8FB">
      <w:pPr>
        <w:jc w:val="center"/>
        <w:rPr>
          <w:rFonts w:hint="eastAsia"/>
          <w:lang w:val="en-US" w:eastAsia="zh-CN"/>
        </w:rPr>
      </w:pPr>
    </w:p>
    <w:p w14:paraId="64C5DB41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080385"/>
            <wp:effectExtent l="9525" t="9525" r="20320" b="1524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0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FC9DCB">
      <w:p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2.填写无误后点击【提交】，显示【待审核】提交成功（审核通过后方可参加线下预答辩）。</w:t>
      </w:r>
    </w:p>
    <w:p w14:paraId="58532FF6">
      <w:pPr>
        <w:numPr>
          <w:ilvl w:val="0"/>
          <w:numId w:val="0"/>
        </w:numPr>
        <w:jc w:val="center"/>
      </w:pPr>
    </w:p>
    <w:p w14:paraId="7C80525A"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7390" cy="1671955"/>
            <wp:effectExtent l="9525" t="9525" r="26035" b="13970"/>
            <wp:docPr id="17" name="图片 17" descr="73c86da005d965fb69afc3861f75b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3c86da005d965fb69afc3861f75bc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167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A60DC">
      <w:pPr>
        <w:numPr>
          <w:ilvl w:val="0"/>
          <w:numId w:val="0"/>
        </w:numPr>
        <w:rPr>
          <w:rFonts w:hint="eastAsia"/>
        </w:rPr>
      </w:pPr>
    </w:p>
    <w:p w14:paraId="30E28B2E">
      <w:p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3.申请完成后，点击打印申请表，下载申请表用于线下提交。</w:t>
      </w:r>
    </w:p>
    <w:p w14:paraId="166D06FE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1770" cy="2679065"/>
            <wp:effectExtent l="9525" t="9525" r="14605" b="1651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9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53E8A9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论文题目修改</w:t>
      </w:r>
    </w:p>
    <w:p w14:paraId="321412BF">
      <w:pPr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学生在提交开题、预答辩、预审读后，若需要调整论文题目，可在论文过程管理应用进行申请。</w:t>
      </w:r>
    </w:p>
    <w:p w14:paraId="74CC73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49245"/>
            <wp:effectExtent l="12700" t="12700" r="29210" b="33655"/>
            <wp:docPr id="14" name="图片 14" descr="2c886bc05e20d72a9b69fbd2d1620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c886bc05e20d72a9b69fbd2d1620ca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7A39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371725"/>
            <wp:effectExtent l="12700" t="12700" r="22860" b="2857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1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6D3469">
      <w:pPr>
        <w:rPr>
          <w:rFonts w:hint="eastAsia"/>
          <w:lang w:val="en-US" w:eastAsia="zh-CN"/>
        </w:rPr>
      </w:pPr>
    </w:p>
    <w:p w14:paraId="1E5FFBA1">
      <w:pPr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输入修改后论文题目，选择对应申请阶段，填写后点击确定，待学院秘书进行审核，审核通过，即可完成修改。</w:t>
      </w:r>
    </w:p>
    <w:p w14:paraId="7B2C178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29885" cy="2872740"/>
            <wp:effectExtent l="12700" t="12700" r="18415" b="3556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287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8351D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41A1F9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F75B8C9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盲审论文上传</w:t>
      </w:r>
    </w:p>
    <w:p w14:paraId="1130722E">
      <w:pPr>
        <w:numPr>
          <w:ilvl w:val="0"/>
          <w:numId w:val="0"/>
        </w:num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预答辩通过后，可上传盲审论文，点击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【学生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学位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管理】模块，点击【论文过程管理】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  <w:t>；</w:t>
      </w:r>
    </w:p>
    <w:p w14:paraId="382FAC1F">
      <w:pPr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2BC1FC">
      <w:pPr>
        <w:numPr>
          <w:ilvl w:val="0"/>
          <w:numId w:val="0"/>
        </w:numPr>
        <w:ind w:left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点击【上传论文】上传P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DF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版盲审论文，无误后点击【提交】，显示【待审核】提交成功。</w:t>
      </w:r>
    </w:p>
    <w:p w14:paraId="761E59BA">
      <w:r>
        <w:drawing>
          <wp:inline distT="0" distB="0" distL="114300" distR="114300">
            <wp:extent cx="5266690" cy="2849245"/>
            <wp:effectExtent l="12700" t="12700" r="29210" b="3365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1EABC0">
      <w:r>
        <w:drawing>
          <wp:inline distT="0" distB="0" distL="114300" distR="114300">
            <wp:extent cx="5266690" cy="2849245"/>
            <wp:effectExtent l="12700" t="12700" r="29210" b="3365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0A270">
      <w:pPr>
        <w:numPr>
          <w:ilvl w:val="0"/>
          <w:numId w:val="0"/>
        </w:numPr>
        <w:ind w:left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请按照要求规范填写：</w:t>
      </w:r>
    </w:p>
    <w:p w14:paraId="6F430DE0">
      <w:pP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25C8D"/>
    <w:p w14:paraId="4F416D12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br w:type="page"/>
      </w:r>
    </w:p>
    <w:p w14:paraId="09336E09">
      <w:pPr>
        <w:numPr>
          <w:ilvl w:val="0"/>
          <w:numId w:val="0"/>
        </w:numPr>
        <w:ind w:left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导师未审核前，若发现论文信息需要修改，可点击查看详情按钮，进行撤回。</w:t>
      </w:r>
    </w:p>
    <w:p w14:paraId="74F2677E">
      <w:r>
        <w:drawing>
          <wp:inline distT="0" distB="0" distL="114300" distR="114300">
            <wp:extent cx="5265420" cy="2723515"/>
            <wp:effectExtent l="12700" t="12700" r="30480" b="3238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3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7654D4">
      <w:r>
        <w:drawing>
          <wp:inline distT="0" distB="0" distL="114300" distR="114300">
            <wp:extent cx="5266690" cy="2849245"/>
            <wp:effectExtent l="12700" t="12700" r="29210" b="3365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4B38E4">
      <w:pPr>
        <w:numPr>
          <w:ilvl w:val="0"/>
          <w:numId w:val="0"/>
        </w:numPr>
        <w:ind w:left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点击撤回按钮后，可再次点击上次论文按钮，重新提交。</w:t>
      </w:r>
    </w:p>
    <w:p w14:paraId="5E062524"/>
    <w:p w14:paraId="0BF9E0E7">
      <w:pPr>
        <w:jc w:val="left"/>
      </w:pPr>
      <w:r>
        <w:drawing>
          <wp:inline distT="0" distB="0" distL="114300" distR="114300">
            <wp:extent cx="5266690" cy="2849245"/>
            <wp:effectExtent l="12700" t="12700" r="29210" b="3365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94375">
      <w:pPr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p w14:paraId="6383F227">
      <w:pPr>
        <w:jc w:val="left"/>
        <w:rPr>
          <w:rFonts w:hint="eastAsia" w:ascii="仿宋_GB2312" w:hAnsi="仿宋_GB2312" w:eastAsia="仿宋_GB2312" w:cs="仿宋_GB2312"/>
          <w:b/>
          <w:bCs/>
          <w:color w:val="C00000"/>
          <w:kern w:val="0"/>
          <w:sz w:val="32"/>
          <w:szCs w:val="32"/>
          <w:highlight w:val="yellow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C00000"/>
          <w:kern w:val="0"/>
          <w:sz w:val="32"/>
          <w:szCs w:val="32"/>
          <w:highlight w:val="yellow"/>
          <w:lang w:val="en-US" w:eastAsia="zh-CN" w:bidi="ar"/>
        </w:rPr>
        <w:t>特别注意：博士论文送审，需单独上传中文摘要（仅接受txt版本的文本文档，word版PDF版均无效）。</w:t>
      </w:r>
    </w:p>
    <w:p w14:paraId="40974615">
      <w:pPr>
        <w:numPr>
          <w:ilvl w:val="0"/>
          <w:numId w:val="0"/>
        </w:numPr>
        <w:ind w:leftChars="200"/>
        <w:rPr>
          <w:rFonts w:hint="eastAsia" w:ascii="仿宋_GB2312" w:hAnsi="仿宋_GB2312" w:eastAsia="仿宋_GB2312" w:cs="仿宋_GB2312"/>
          <w:b/>
          <w:bCs/>
          <w:color w:val="C00000"/>
          <w:kern w:val="0"/>
          <w:sz w:val="32"/>
          <w:szCs w:val="32"/>
          <w:highlight w:val="yellow"/>
          <w:lang w:val="en-US" w:eastAsia="zh-CN" w:bidi="ar"/>
        </w:rPr>
      </w:pPr>
    </w:p>
    <w:p w14:paraId="793D2435">
      <w:pPr>
        <w:numPr>
          <w:ilvl w:val="0"/>
          <w:numId w:val="0"/>
        </w:numPr>
        <w:ind w:leftChars="200"/>
        <w:rPr>
          <w:b/>
          <w:bCs/>
          <w:color w:val="C00000"/>
          <w:sz w:val="22"/>
          <w:szCs w:val="28"/>
          <w:highlight w:val="yellow"/>
        </w:rPr>
      </w:pPr>
      <w:r>
        <w:rPr>
          <w:rFonts w:hint="eastAsia" w:ascii="仿宋_GB2312" w:hAnsi="仿宋_GB2312" w:eastAsia="仿宋_GB2312" w:cs="仿宋_GB2312"/>
          <w:b/>
          <w:bCs/>
          <w:color w:val="C00000"/>
          <w:kern w:val="0"/>
          <w:sz w:val="32"/>
          <w:szCs w:val="32"/>
          <w:highlight w:val="yellow"/>
          <w:lang w:val="en-US" w:eastAsia="zh-CN" w:bidi="ar"/>
        </w:rPr>
        <w:t>点击【学位管理】-【博士论文中文摘要采集】，进入应用后，选择日期，上传中文摘要后，点击提交即可。</w:t>
      </w:r>
    </w:p>
    <w:p w14:paraId="4B056A63"/>
    <w:p w14:paraId="3F5C32BF">
      <w:r>
        <w:drawing>
          <wp:inline distT="0" distB="0" distL="114300" distR="114300">
            <wp:extent cx="5266690" cy="2849245"/>
            <wp:effectExtent l="12700" t="12700" r="29210" b="3365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4A8BD">
      <w:pPr>
        <w:rPr>
          <w:rFonts w:hint="eastAsia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DD448">
      <w:pPr>
        <w:numPr>
          <w:ilvl w:val="0"/>
          <w:numId w:val="0"/>
        </w:num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p w14:paraId="70537C1B">
      <w:pPr>
        <w:bidi w:val="0"/>
        <w:ind w:firstLine="42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FD0F63"/>
    <w:multiLevelType w:val="singleLevel"/>
    <w:tmpl w:val="9DFD0F6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3DF8511"/>
    <w:multiLevelType w:val="singleLevel"/>
    <w:tmpl w:val="D3DF85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FFD06FB"/>
    <w:multiLevelType w:val="singleLevel"/>
    <w:tmpl w:val="EFFD06F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BDA9B3"/>
    <w:rsid w:val="0B801D03"/>
    <w:rsid w:val="2EBDDEA1"/>
    <w:rsid w:val="3EBDA9B3"/>
    <w:rsid w:val="5F5B289F"/>
    <w:rsid w:val="638C1795"/>
    <w:rsid w:val="670D6786"/>
    <w:rsid w:val="7BF1B155"/>
    <w:rsid w:val="7FFF8B0E"/>
    <w:rsid w:val="E3FE1D29"/>
    <w:rsid w:val="EEC7B577"/>
    <w:rsid w:val="FCF6C8C7"/>
    <w:rsid w:val="FFFF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979</Words>
  <Characters>1018</Characters>
  <Lines>0</Lines>
  <Paragraphs>0</Paragraphs>
  <TotalTime>0</TotalTime>
  <ScaleCrop>false</ScaleCrop>
  <LinksUpToDate>false</LinksUpToDate>
  <CharactersWithSpaces>1021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2025-08-23T18:19:00Z</dcterms:created>
  <dc:creator>吴奕林</dc:creator>
  <cp:lastModifiedBy>青丘的漾</cp:lastModifiedBy>
  <dcterms:modified xsi:type="dcterms:W3CDTF">2026-03-18T02:30:18Z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167026D67D6C43109573A243B0865297_13</vt:lpwstr>
  </property>
  <property fmtid="{D5CDD505-2E9C-101B-9397-08002B2CF9AE}" pid="4" name="KSOTemplateDocerSaveRecord">
    <vt:lpwstr>eyJoZGlkIjoiODQ4ZTc4MmEwNDI3OWU1NTJhMTM3Zjk0Y2U5Mjk5OTIiLCJ1c2VySWQiOiIzNzkyMjU3MDgifQ==</vt:lpwstr>
  </property>
</Properties>
</file>