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84DAE5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陕西师范大学研究生教育教学信息管理系统</w:t>
      </w:r>
    </w:p>
    <w:p w14:paraId="3CCE40A2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学生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论文功能模块使用说明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学生端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）</w:t>
      </w:r>
    </w:p>
    <w:p w14:paraId="13A1D3EA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平台登录</w:t>
      </w:r>
    </w:p>
    <w:p w14:paraId="6A808FE8">
      <w:pPr>
        <w:widowControl/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输入网址（https://newyjs.snnu.edu.cn/），进入陕西师范大学研究生院/党委研究生工作部网站，下滑至服务平台部分，点击【研究生教育教学管理信息系统（新版）】。</w:t>
      </w:r>
    </w:p>
    <w:p w14:paraId="33DB8E1E">
      <w:pPr>
        <w:widowControl/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使用一网通办账号进行登录。</w:t>
      </w:r>
    </w:p>
    <w:p w14:paraId="5DE045EB">
      <w:pPr>
        <w:bidi w:val="0"/>
      </w:pPr>
      <w:r>
        <w:drawing>
          <wp:inline distT="0" distB="0" distL="0" distR="0">
            <wp:extent cx="4613275" cy="2234565"/>
            <wp:effectExtent l="12700" t="12700" r="222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4386" cy="225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5170B5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成果提交</w:t>
      </w:r>
    </w:p>
    <w:p w14:paraId="2114937D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1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登录成功后，进入【学生成果信息】模块，可选择不同类型的成果进行提交；</w:t>
      </w:r>
    </w:p>
    <w:p w14:paraId="78D40F7B">
      <w:pPr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6690" cy="2849245"/>
            <wp:effectExtent l="12700" t="12700" r="29210" b="336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764A2">
      <w:p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以【竞赛信息提交】为例，点击进入【竞赛信息提交】，先点击【添加】填写竞赛详细信息，填写无误后点击【提交审核】，显示【待审核】提交成功。</w:t>
      </w:r>
    </w:p>
    <w:p w14:paraId="5B563AEE">
      <w:pPr>
        <w:jc w:val="both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6690" cy="2849245"/>
            <wp:effectExtent l="12700" t="12700" r="29210" b="336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B04FD1">
      <w:pPr>
        <w:ind w:firstLine="420" w:firstLineChars="0"/>
        <w:jc w:val="center"/>
      </w:pPr>
      <w:r>
        <w:drawing>
          <wp:inline distT="0" distB="0" distL="0" distR="0">
            <wp:extent cx="4987925" cy="2410460"/>
            <wp:effectExtent l="12700" t="12700" r="28575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3456" cy="2417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D30C42">
      <w:pPr>
        <w:ind w:firstLine="560" w:firstLineChars="200"/>
        <w:rPr>
          <w:rFonts w:hint="default" w:eastAsia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审核状态全部审核通过后，成果生效</w:t>
      </w:r>
    </w:p>
    <w:p w14:paraId="604C1C46">
      <w:pPr>
        <w:bidi w:val="0"/>
        <w:ind w:firstLine="420" w:firstLineChars="0"/>
      </w:pPr>
      <w:r>
        <w:drawing>
          <wp:inline distT="0" distB="0" distL="0" distR="0">
            <wp:extent cx="4991100" cy="2411730"/>
            <wp:effectExtent l="12700" t="12700" r="25400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411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C413AC">
      <w:r>
        <w:br w:type="page"/>
      </w:r>
    </w:p>
    <w:p w14:paraId="0E77D7E2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开题信息采集 </w:t>
      </w:r>
    </w:p>
    <w:p w14:paraId="64258201">
      <w:p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因启用新系统，部分学院开题未在新系统中进行，在申请预答辩或预审读工作之前需填写开题信息。</w:t>
      </w:r>
    </w:p>
    <w:p w14:paraId="68776788">
      <w:p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点击学生学位管理-开题信息采集进行开题信息填写。</w:t>
      </w:r>
    </w:p>
    <w:p w14:paraId="04BE585E">
      <w:r>
        <w:drawing>
          <wp:inline distT="0" distB="0" distL="114300" distR="114300">
            <wp:extent cx="5266690" cy="3291840"/>
            <wp:effectExtent l="9525" t="9525" r="19685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86F149">
      <w:pPr>
        <w:bidi w:val="0"/>
        <w:ind w:firstLine="420" w:firstLineChars="0"/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  <w:t>开题信息每晚17点更新，当天17点之前填写，17点之后可以在系统申请预答辩，17点之后填写则第二天17点之后可申请预答辩。</w:t>
      </w:r>
    </w:p>
    <w:p w14:paraId="3E87445C">
      <w:pP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  <w:br w:type="page"/>
      </w:r>
    </w:p>
    <w:p w14:paraId="7EACFAA0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预答辩申请</w:t>
      </w:r>
    </w:p>
    <w:p w14:paraId="66AB81BD"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0000FF"/>
          <w:sz w:val="32"/>
          <w:szCs w:val="32"/>
          <w:highlight w:val="yellow"/>
          <w:lang w:val="en-US" w:eastAsia="zh-CN"/>
        </w:rPr>
        <w:t>（预审读/预答辩请根据学院实际工作安排填写，二者选其一即可）</w:t>
      </w:r>
    </w:p>
    <w:p w14:paraId="469101AC">
      <w:pPr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进入【学生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学位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管理】模块，点击【预答辩申请】，点击【去填写】填写申请信息；</w:t>
      </w:r>
    </w:p>
    <w:p w14:paraId="2D3A1872">
      <w:pPr>
        <w:ind w:firstLine="420" w:firstLineChars="0"/>
        <w:jc w:val="both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4787900" cy="2992755"/>
            <wp:effectExtent l="9525" t="9525" r="22225" b="266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992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90F9F7">
      <w:pPr>
        <w:ind w:firstLine="420" w:firstLineChars="0"/>
        <w:jc w:val="both"/>
      </w:pPr>
      <w:r>
        <w:drawing>
          <wp:inline distT="0" distB="0" distL="114300" distR="114300">
            <wp:extent cx="5273675" cy="2753360"/>
            <wp:effectExtent l="9525" t="9525" r="12700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3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D9EF79">
      <w:pPr>
        <w:jc w:val="both"/>
      </w:pPr>
    </w:p>
    <w:p w14:paraId="259A2299">
      <w:pPr>
        <w:jc w:val="both"/>
      </w:pPr>
    </w:p>
    <w:p w14:paraId="6395E366">
      <w:pPr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请按照要求规范填写。</w:t>
      </w:r>
    </w:p>
    <w:p w14:paraId="620B3ECB">
      <w:pPr>
        <w:jc w:val="both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4150" cy="3559175"/>
            <wp:effectExtent l="9525" t="9525" r="2222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59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17E8DE">
      <w:pPr>
        <w:bidi w:val="0"/>
      </w:pPr>
      <w:r>
        <w:drawing>
          <wp:inline distT="0" distB="0" distL="114300" distR="114300">
            <wp:extent cx="5260340" cy="3102610"/>
            <wp:effectExtent l="9525" t="9525" r="26035" b="1206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102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51636">
      <w:pPr>
        <w:ind w:firstLine="420" w:firstLineChars="0"/>
        <w:jc w:val="both"/>
      </w:pPr>
    </w:p>
    <w:p w14:paraId="20B7F814">
      <w:pP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br w:type="page"/>
      </w:r>
    </w:p>
    <w:p w14:paraId="01887D6B">
      <w:pPr>
        <w:numPr>
          <w:ilvl w:val="0"/>
          <w:numId w:val="2"/>
        </w:num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填写无误后点击【提交】，显示【待审核】提交成功（审核通过后方可参加线下预答辩）。</w:t>
      </w:r>
    </w:p>
    <w:p w14:paraId="4AD29309">
      <w:pPr>
        <w:numPr>
          <w:ilvl w:val="0"/>
          <w:numId w:val="0"/>
        </w:numPr>
      </w:pPr>
    </w:p>
    <w:p w14:paraId="4DDBD60F"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0340" cy="1798320"/>
            <wp:effectExtent l="9525" t="9525" r="26035" b="2095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98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F6D60D">
      <w:pPr>
        <w:numPr>
          <w:ilvl w:val="0"/>
          <w:numId w:val="3"/>
        </w:num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申请完成后，点击打印申请表，下载申请表用于线下提交。</w:t>
      </w:r>
    </w:p>
    <w:p w14:paraId="616C31C0">
      <w:pPr>
        <w:pStyle w:val="2"/>
        <w:numPr>
          <w:ilvl w:val="0"/>
          <w:numId w:val="0"/>
        </w:numPr>
        <w:bidi w:val="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2922270"/>
            <wp:effectExtent l="9525" t="9525" r="15240" b="209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2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FB490">
      <w:pPr>
        <w:bidi w:val="0"/>
        <w:ind w:firstLine="420" w:firstLineChars="0"/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</w:pPr>
    </w:p>
    <w:p w14:paraId="08E22C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E60B472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预审读申请</w:t>
      </w:r>
    </w:p>
    <w:p w14:paraId="4FA383A5"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0000FF"/>
          <w:sz w:val="32"/>
          <w:szCs w:val="32"/>
          <w:highlight w:val="yellow"/>
          <w:lang w:val="en-US" w:eastAsia="zh-CN"/>
        </w:rPr>
        <w:t>（预审读/预答辩请根据学院实际工作安排填写，二者选其一即可）</w:t>
      </w:r>
    </w:p>
    <w:p w14:paraId="34F26844">
      <w:pPr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进入【学生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学位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管理】模块，点击【预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审读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申请】，点击【去填写】填写申请信息；</w:t>
      </w:r>
    </w:p>
    <w:p w14:paraId="435FB7EA">
      <w:pPr>
        <w:jc w:val="center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4968240" cy="3105150"/>
            <wp:effectExtent l="9525" t="9525" r="13335" b="952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05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42255">
      <w:pPr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请按照要求规范填写。</w:t>
      </w:r>
    </w:p>
    <w:p w14:paraId="3453E8FB">
      <w:pPr>
        <w:jc w:val="center"/>
        <w:rPr>
          <w:rFonts w:hint="eastAsia"/>
          <w:lang w:val="en-US" w:eastAsia="zh-CN"/>
        </w:rPr>
      </w:pPr>
    </w:p>
    <w:p w14:paraId="64C5DB41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080385"/>
            <wp:effectExtent l="9525" t="9525" r="20320" b="1524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0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FC9DCB">
      <w:p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2.填写无误后点击【提交】，显示【待审核】提交成功（审核通过后方可参加线下预答辩）。</w:t>
      </w:r>
    </w:p>
    <w:p w14:paraId="58532FF6">
      <w:pPr>
        <w:numPr>
          <w:ilvl w:val="0"/>
          <w:numId w:val="0"/>
        </w:numPr>
        <w:jc w:val="center"/>
      </w:pPr>
    </w:p>
    <w:p w14:paraId="7C80525A"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7390" cy="1671955"/>
            <wp:effectExtent l="9525" t="9525" r="26035" b="13970"/>
            <wp:docPr id="17" name="图片 17" descr="73c86da005d965fb69afc3861f75b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3c86da005d965fb69afc3861f75bc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167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3A60DC">
      <w:pPr>
        <w:numPr>
          <w:ilvl w:val="0"/>
          <w:numId w:val="0"/>
        </w:numPr>
        <w:rPr>
          <w:rFonts w:hint="eastAsia"/>
        </w:rPr>
      </w:pPr>
    </w:p>
    <w:p w14:paraId="30E28B2E">
      <w:p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3.申请完成后，点击打印申请表，下载申请表用于线下提交。</w:t>
      </w:r>
    </w:p>
    <w:p w14:paraId="166D06FE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71770" cy="2679065"/>
            <wp:effectExtent l="9525" t="9525" r="14605" b="1651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9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A1F97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F75B8C9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盲审论文上传</w:t>
      </w:r>
    </w:p>
    <w:p w14:paraId="1130722E">
      <w:pPr>
        <w:numPr>
          <w:ilvl w:val="0"/>
          <w:numId w:val="0"/>
        </w:num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预答辩通过后，可上传盲审论文，点击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【学生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学位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管理】模块，点击【论文过程管理】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  <w:t>；</w:t>
      </w:r>
    </w:p>
    <w:p w14:paraId="382FAC1F">
      <w:pPr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6690" cy="2849245"/>
            <wp:effectExtent l="12700" t="12700" r="29210" b="3365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2BC1FC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.点击【上传论文】上传P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DF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版盲审论文，无误后点击【提交】，显示【待审核】提交成功。</w:t>
      </w:r>
    </w:p>
    <w:p w14:paraId="761E59BA">
      <w:pP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5274310" cy="2548890"/>
            <wp:effectExtent l="9525" t="9525" r="12065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430DE0">
      <w:pP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5274310" cy="2548890"/>
            <wp:effectExtent l="9525" t="9525" r="12065" b="133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B06917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5274310" cy="2548890"/>
            <wp:effectExtent l="9525" t="9525" r="12065" b="133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2DD448">
      <w:pPr>
        <w:numPr>
          <w:ilvl w:val="0"/>
          <w:numId w:val="0"/>
        </w:num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</w:p>
    <w:p w14:paraId="70537C1B">
      <w:pPr>
        <w:bidi w:val="0"/>
        <w:ind w:firstLine="420" w:firstLine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FD0F63"/>
    <w:multiLevelType w:val="singleLevel"/>
    <w:tmpl w:val="9DFD0F6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3DF8511"/>
    <w:multiLevelType w:val="singleLevel"/>
    <w:tmpl w:val="D3DF85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FFD06FB"/>
    <w:multiLevelType w:val="singleLevel"/>
    <w:tmpl w:val="EFFD06F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BDA9B3"/>
    <w:rsid w:val="188D1601"/>
    <w:rsid w:val="3EBDA9B3"/>
    <w:rsid w:val="638C1795"/>
    <w:rsid w:val="670D6786"/>
    <w:rsid w:val="69A5050A"/>
    <w:rsid w:val="7BF1B155"/>
    <w:rsid w:val="E3FE1D29"/>
    <w:rsid w:val="FFFF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750</Words>
  <Characters>790</Characters>
  <Lines>0</Lines>
  <Paragraphs>0</Paragraphs>
  <TotalTime>1</TotalTime>
  <ScaleCrop>false</ScaleCrop>
  <LinksUpToDate>false</LinksUpToDate>
  <CharactersWithSpaces>793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2025-08-23T02:19:00Z</dcterms:created>
  <dc:creator>吴奕林</dc:creator>
  <cp:lastModifiedBy>青丘的漾</cp:lastModifiedBy>
  <dcterms:modified xsi:type="dcterms:W3CDTF">2026-03-10T11:43:50Z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97340057892E446CA114691CA432DA7A_13</vt:lpwstr>
  </property>
  <property fmtid="{D5CDD505-2E9C-101B-9397-08002B2CF9AE}" pid="4" name="KSOTemplateDocerSaveRecord">
    <vt:lpwstr>eyJoZGlkIjoiODQ4ZTc4MmEwNDI3OWU1NTJhMTM3Zjk0Y2U5Mjk5OTIiLCJ1c2VySWQiOiIzNzkyMjU3MDgifQ==</vt:lpwstr>
  </property>
</Properties>
</file>