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D84DAE5">
      <w:pPr>
        <w:jc w:val="center"/>
        <w:rPr>
          <w:rFonts w:ascii="方正小标宋简体" w:hAnsi="方正小标宋简体" w:eastAsia="方正小标宋简体" w:cs="方正小标宋简体"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sz w:val="36"/>
          <w:szCs w:val="36"/>
        </w:rPr>
        <w:t>陕西师范大学研究生教育教学信息管理系统</w:t>
      </w:r>
    </w:p>
    <w:p w14:paraId="3CCE40A2">
      <w:pPr>
        <w:jc w:val="center"/>
        <w:rPr>
          <w:rFonts w:ascii="方正小标宋简体" w:hAnsi="方正小标宋简体" w:eastAsia="方正小标宋简体" w:cs="方正小标宋简体"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sz w:val="36"/>
          <w:szCs w:val="36"/>
          <w:lang w:val="en-US" w:eastAsia="zh-CN"/>
        </w:rPr>
        <w:t>答辩申请-秘书端</w:t>
      </w:r>
      <w:r>
        <w:rPr>
          <w:rFonts w:hint="eastAsia" w:ascii="方正小标宋简体" w:hAnsi="方正小标宋简体" w:eastAsia="方正小标宋简体" w:cs="方正小标宋简体"/>
          <w:sz w:val="36"/>
          <w:szCs w:val="36"/>
        </w:rPr>
        <w:t>使用说明</w:t>
      </w:r>
    </w:p>
    <w:p w14:paraId="13A1D3EA">
      <w:pPr>
        <w:pStyle w:val="2"/>
        <w:numPr>
          <w:ilvl w:val="0"/>
          <w:numId w:val="2"/>
        </w:numPr>
        <w:bidi w:val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平台登录</w:t>
      </w:r>
    </w:p>
    <w:p w14:paraId="6A808FE8">
      <w:pPr>
        <w:widowControl/>
        <w:ind w:firstLine="560" w:firstLineChars="200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  <w:t>输入网址（https://newyjs.snnu.edu.cn/），进入陕西师范大学研究生院/党委研究生工作部网站，下滑至服务平台部分，点击【研究生教育教学管理信息系统（新版）】。</w:t>
      </w:r>
    </w:p>
    <w:p w14:paraId="33DB8E1E">
      <w:pPr>
        <w:widowControl/>
        <w:ind w:firstLine="560" w:firstLineChars="200"/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使用一网通办账号进行登录。</w:t>
      </w:r>
    </w:p>
    <w:p w14:paraId="199167D0">
      <w:pPr>
        <w:jc w:val="center"/>
      </w:pPr>
      <w:r>
        <w:drawing>
          <wp:inline distT="0" distB="0" distL="0" distR="0">
            <wp:extent cx="4613275" cy="2234565"/>
            <wp:effectExtent l="12700" t="12700" r="22225" b="133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54386" cy="22545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br w:type="textWrapping"/>
      </w:r>
    </w:p>
    <w:p w14:paraId="062E9C81">
      <w:r>
        <w:br w:type="page"/>
      </w:r>
    </w:p>
    <w:p w14:paraId="0E77D7E2">
      <w:pPr>
        <w:pStyle w:val="2"/>
        <w:numPr>
          <w:ilvl w:val="0"/>
          <w:numId w:val="2"/>
        </w:numPr>
        <w:bidi w:val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 xml:space="preserve">论文答辩管理 </w:t>
      </w:r>
    </w:p>
    <w:p w14:paraId="28FA5093">
      <w:pPr>
        <w:pStyle w:val="3"/>
        <w:numPr>
          <w:ilvl w:val="0"/>
          <w:numId w:val="3"/>
        </w:numPr>
        <w:bidi w:val="0"/>
        <w:ind w:left="0" w:leftChars="0" w:firstLine="0" w:firstLineChars="0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  <w:t>答辩配置</w:t>
      </w:r>
    </w:p>
    <w:p w14:paraId="11B8A9F6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登录平台后，进入【论文管理】，点击【答辩管理】-【答辩配置】，可查看批次学生信息。</w:t>
      </w:r>
    </w:p>
    <w:p w14:paraId="3AABEF27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5263515" cy="2991485"/>
            <wp:effectExtent l="12700" t="12700" r="32385" b="18415"/>
            <wp:docPr id="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9914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6C5B3FC">
      <w:pPr>
        <w:pStyle w:val="3"/>
        <w:numPr>
          <w:ilvl w:val="0"/>
          <w:numId w:val="0"/>
        </w:numPr>
        <w:bidi w:val="0"/>
        <w:ind w:leftChars="0"/>
      </w:pPr>
      <w:r>
        <w:drawing>
          <wp:inline distT="0" distB="0" distL="114300" distR="114300">
            <wp:extent cx="5266690" cy="2993390"/>
            <wp:effectExtent l="12700" t="12700" r="29210" b="16510"/>
            <wp:docPr id="1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933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DAE092C">
      <w:r>
        <w:br w:type="page"/>
      </w:r>
    </w:p>
    <w:p w14:paraId="5C6DFC4D"/>
    <w:p w14:paraId="19CF05FB">
      <w:pPr>
        <w:pStyle w:val="3"/>
        <w:numPr>
          <w:ilvl w:val="0"/>
          <w:numId w:val="3"/>
        </w:numPr>
        <w:bidi w:val="0"/>
        <w:ind w:left="0" w:leftChars="0" w:firstLine="0" w:firstLineChars="0"/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  <w:t>答辩委员会维护</w:t>
      </w:r>
    </w:p>
    <w:p w14:paraId="012931BD">
      <w:pPr>
        <w:widowControl/>
        <w:ind w:firstLine="560" w:firstLineChars="200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进入管理平台，点击【论文管理】→【答辩管理】→【答辩委员会维护】，进入页面。</w:t>
      </w:r>
    </w:p>
    <w:p w14:paraId="2CF0974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6690" cy="2998470"/>
            <wp:effectExtent l="12700" t="12700" r="29210" b="36830"/>
            <wp:docPr id="49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984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4943999">
      <w:pPr>
        <w:pStyle w:val="3"/>
        <w:numPr>
          <w:ilvl w:val="0"/>
          <w:numId w:val="4"/>
        </w:numPr>
        <w:bidi w:val="0"/>
        <w:ind w:left="0" w:leftChars="0" w:firstLine="0" w:firstLineChars="0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新增答辩委员会</w:t>
      </w:r>
    </w:p>
    <w:p w14:paraId="3820B2B7">
      <w:pPr>
        <w:bidi w:val="0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点击【新增】按钮，进行委员会基本信息的录入。</w:t>
      </w:r>
    </w:p>
    <w:p w14:paraId="1436A11F">
      <w:pPr>
        <w:bidi w:val="0"/>
        <w:rPr>
          <w:rFonts w:hint="default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答辩组名命名规则：2025年下+专业名称+硕士/博士学位答辩。</w:t>
      </w:r>
    </w:p>
    <w:p w14:paraId="158134E6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</w:pPr>
      <w:r>
        <w:drawing>
          <wp:inline distT="0" distB="0" distL="114300" distR="114300">
            <wp:extent cx="5262880" cy="3443605"/>
            <wp:effectExtent l="12700" t="12700" r="33020" b="23495"/>
            <wp:docPr id="33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4436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37978D8">
      <w:pPr>
        <w:widowControl/>
        <w:ind w:firstLine="560" w:firstLineChars="200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可选择主席组长、秘书、委员三种角色成员。</w:t>
      </w:r>
    </w:p>
    <w:p w14:paraId="4C71830A">
      <w:r>
        <w:drawing>
          <wp:inline distT="0" distB="0" distL="114300" distR="114300">
            <wp:extent cx="5269865" cy="3315335"/>
            <wp:effectExtent l="12700" t="12700" r="26035" b="24765"/>
            <wp:docPr id="2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153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B9B887A">
      <w:pPr>
        <w:rPr>
          <w:rFonts w:hint="default" w:eastAsiaTheme="minorEastAsia"/>
          <w:lang w:val="en-US" w:eastAsia="zh-CN"/>
        </w:rPr>
      </w:pPr>
    </w:p>
    <w:p w14:paraId="49040216">
      <w:pPr>
        <w:widowControl/>
        <w:ind w:firstLine="560" w:firstLineChars="200"/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学生答辩申请通过后，可在此拉取学生进入答辩小组。</w:t>
      </w:r>
    </w:p>
    <w:p w14:paraId="38211FA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5270500" cy="3239135"/>
            <wp:effectExtent l="12700" t="12700" r="25400" b="24765"/>
            <wp:docPr id="30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391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02085F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5266690" cy="3416300"/>
            <wp:effectExtent l="12700" t="12700" r="29210" b="25400"/>
            <wp:docPr id="31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163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57154D6">
      <w:pPr>
        <w:pStyle w:val="3"/>
        <w:numPr>
          <w:ilvl w:val="0"/>
          <w:numId w:val="4"/>
        </w:numPr>
        <w:bidi w:val="0"/>
        <w:ind w:left="0" w:leftChars="0" w:firstLine="0" w:firstLineChars="0"/>
        <w:rPr>
          <w:rFonts w:hint="default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批量导入答辩委员会</w:t>
      </w:r>
    </w:p>
    <w:p w14:paraId="3A3C77F3">
      <w:pPr>
        <w:rPr>
          <w:rFonts w:hint="default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点击【按小组导入】按钮，可下载导入模板，维护数据后批量导入。</w:t>
      </w:r>
    </w:p>
    <w:p w14:paraId="08186CF4">
      <w:pPr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5273040" cy="2933065"/>
            <wp:effectExtent l="0" t="0" r="10160" b="13335"/>
            <wp:docPr id="34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330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8E22C9F">
      <w:pPr>
        <w:jc w:val="center"/>
      </w:pPr>
      <w:r>
        <w:drawing>
          <wp:inline distT="0" distB="0" distL="114300" distR="114300">
            <wp:extent cx="5269230" cy="2632075"/>
            <wp:effectExtent l="12700" t="12700" r="26670" b="22225"/>
            <wp:docPr id="35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320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F1601F">
      <w:pPr>
        <w:pStyle w:val="3"/>
        <w:numPr>
          <w:ilvl w:val="0"/>
          <w:numId w:val="4"/>
        </w:numPr>
        <w:bidi w:val="0"/>
        <w:ind w:left="0" w:leftChars="0" w:firstLine="0" w:firstLineChars="0"/>
        <w:rPr>
          <w:rFonts w:hint="default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答辩委员会复制</w:t>
      </w:r>
    </w:p>
    <w:p w14:paraId="12E71A7A">
      <w:pPr>
        <w:jc w:val="both"/>
        <w:rPr>
          <w:rFonts w:hint="default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点击复制按钮，可复制已维护的委员会。</w:t>
      </w:r>
    </w:p>
    <w:p w14:paraId="312790F8">
      <w:pPr>
        <w:jc w:val="center"/>
      </w:pPr>
      <w:r>
        <w:drawing>
          <wp:inline distT="0" distB="0" distL="114300" distR="114300">
            <wp:extent cx="5262245" cy="2453640"/>
            <wp:effectExtent l="12700" t="12700" r="33655" b="22860"/>
            <wp:docPr id="36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453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09C0FE9">
      <w:pPr>
        <w:jc w:val="center"/>
      </w:pPr>
      <w:r>
        <w:drawing>
          <wp:inline distT="0" distB="0" distL="114300" distR="114300">
            <wp:extent cx="5270500" cy="3314065"/>
            <wp:effectExtent l="12700" t="12700" r="25400" b="26035"/>
            <wp:docPr id="37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140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EF09048">
      <w:pPr>
        <w:widowControl/>
        <w:ind w:firstLine="560" w:firstLineChars="200"/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复制委员会后，请点击修改按钮，进行学生拉取，并提交委员会信息。</w:t>
      </w:r>
    </w:p>
    <w:p w14:paraId="36D420C7">
      <w:pPr>
        <w:jc w:val="center"/>
      </w:pPr>
      <w:r>
        <w:drawing>
          <wp:inline distT="0" distB="0" distL="114300" distR="114300">
            <wp:extent cx="5267325" cy="2224405"/>
            <wp:effectExtent l="0" t="0" r="15875" b="10795"/>
            <wp:docPr id="38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244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3C75B1B">
      <w:pPr>
        <w:jc w:val="left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可查看当前答辩委员会审批情况。</w:t>
      </w:r>
    </w:p>
    <w:p w14:paraId="72E320E6">
      <w:pPr>
        <w:jc w:val="center"/>
      </w:pPr>
      <w:r>
        <w:drawing>
          <wp:inline distT="0" distB="0" distL="114300" distR="114300">
            <wp:extent cx="5261610" cy="2605405"/>
            <wp:effectExtent l="12700" t="12700" r="34290" b="23495"/>
            <wp:docPr id="39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6054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0044C69">
      <w:pPr>
        <w:pStyle w:val="3"/>
        <w:numPr>
          <w:ilvl w:val="0"/>
          <w:numId w:val="4"/>
        </w:numPr>
        <w:bidi w:val="0"/>
        <w:ind w:left="0" w:leftChars="0" w:firstLine="0" w:firstLineChars="0"/>
        <w:rPr>
          <w:rFonts w:hint="default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批复单下载</w:t>
      </w:r>
    </w:p>
    <w:p w14:paraId="7B5CF7B1">
      <w:pPr>
        <w:jc w:val="both"/>
        <w:rPr>
          <w:rFonts w:hint="default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答辩委员会小组审核通过后，可下载委员会组成人员的批复单。</w:t>
      </w:r>
    </w:p>
    <w:p w14:paraId="4D4B1264">
      <w:pPr>
        <w:jc w:val="center"/>
      </w:pPr>
      <w:r>
        <w:drawing>
          <wp:inline distT="0" distB="0" distL="114300" distR="114300">
            <wp:extent cx="5261610" cy="2589530"/>
            <wp:effectExtent l="12700" t="12700" r="34290" b="13970"/>
            <wp:docPr id="40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895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14D3177">
      <w:pPr>
        <w:jc w:val="center"/>
      </w:pPr>
      <w:r>
        <w:drawing>
          <wp:inline distT="0" distB="0" distL="114300" distR="114300">
            <wp:extent cx="4283075" cy="4879975"/>
            <wp:effectExtent l="12700" t="12700" r="22225" b="34925"/>
            <wp:docPr id="41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83075" cy="48799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1EC006E">
      <w:pPr>
        <w:jc w:val="center"/>
      </w:pPr>
    </w:p>
    <w:p w14:paraId="664F7372">
      <w:pPr>
        <w:pStyle w:val="3"/>
        <w:numPr>
          <w:ilvl w:val="0"/>
          <w:numId w:val="3"/>
        </w:numPr>
        <w:bidi w:val="0"/>
        <w:ind w:left="0" w:leftChars="0" w:firstLine="0" w:firstLineChars="0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  <w:t>答辩信息审核</w:t>
      </w:r>
    </w:p>
    <w:p w14:paraId="545D5E70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点击【答辩管理】-【答辩信息审核】，可查看本学院学生答辩申请提交情况。</w:t>
      </w:r>
    </w:p>
    <w:p w14:paraId="696C7C73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5259705" cy="2925445"/>
            <wp:effectExtent l="0" t="0" r="23495" b="20955"/>
            <wp:docPr id="1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9254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8B77EAA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点击右侧查看详情按钮，可查看学生填写情况，并审核通过或不通过。</w:t>
      </w:r>
    </w:p>
    <w:p w14:paraId="277B3406">
      <w:r>
        <w:drawing>
          <wp:inline distT="0" distB="0" distL="114300" distR="114300">
            <wp:extent cx="5266690" cy="2987040"/>
            <wp:effectExtent l="12700" t="12700" r="29210" b="22860"/>
            <wp:docPr id="2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870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566491F">
      <w:r>
        <w:drawing>
          <wp:inline distT="0" distB="0" distL="114300" distR="114300">
            <wp:extent cx="5266690" cy="3291840"/>
            <wp:effectExtent l="12700" t="12700" r="29210" b="22860"/>
            <wp:docPr id="2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918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8778A2D">
      <w:pPr>
        <w:rPr>
          <w:rFonts w:hint="eastAsia"/>
          <w:lang w:val="en-US" w:eastAsia="zh-CN"/>
        </w:rPr>
      </w:pPr>
    </w:p>
    <w:p w14:paraId="1E79DFE5">
      <w:pPr>
        <w:widowControl/>
        <w:ind w:firstLine="560" w:firstLineChars="200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支持导出答辩申请通过名单、批量导出附件、批量导出答辩简况表、批量下载论文修改报告等操作。</w:t>
      </w:r>
    </w:p>
    <w:p w14:paraId="23A7DAFC">
      <w:r>
        <w:drawing>
          <wp:inline distT="0" distB="0" distL="114300" distR="114300">
            <wp:extent cx="5269230" cy="2980690"/>
            <wp:effectExtent l="12700" t="12700" r="26670" b="29210"/>
            <wp:docPr id="2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806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95DC632">
      <w:pPr>
        <w:widowControl/>
        <w:ind w:firstLine="560" w:firstLineChars="200"/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下载文件时，支持按照勾选的学生范围进行下载。点击对应文件下载后，鼠标悬浮至按钮，按钮下方出现历史文件下拉框，点击后可查看下载列表，再点击右侧下载进行操作。</w:t>
      </w:r>
    </w:p>
    <w:p w14:paraId="29E5FBB2">
      <w:pPr>
        <w:jc w:val="center"/>
      </w:pPr>
      <w:r>
        <w:drawing>
          <wp:inline distT="0" distB="0" distL="114300" distR="114300">
            <wp:extent cx="5262245" cy="1551940"/>
            <wp:effectExtent l="12700" t="12700" r="33655" b="35560"/>
            <wp:docPr id="2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5519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6E42B82">
      <w:pPr>
        <w:jc w:val="center"/>
      </w:pPr>
    </w:p>
    <w:p w14:paraId="407832A1">
      <w:r>
        <w:drawing>
          <wp:inline distT="0" distB="0" distL="114300" distR="114300">
            <wp:extent cx="5264785" cy="2414270"/>
            <wp:effectExtent l="12700" t="12700" r="31115" b="36830"/>
            <wp:docPr id="2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142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C67EDD">
      <w:pPr>
        <w:pStyle w:val="3"/>
        <w:numPr>
          <w:ilvl w:val="0"/>
          <w:numId w:val="3"/>
        </w:numPr>
        <w:bidi w:val="0"/>
        <w:ind w:left="0" w:leftChars="0" w:firstLine="0" w:firstLineChars="0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  <w:t>答辩安排</w:t>
      </w:r>
    </w:p>
    <w:p w14:paraId="4CD1BEEB">
      <w:pPr>
        <w:rPr>
          <w:rFonts w:hint="default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点击导出按钮，可导出答辩安排名单汇总</w:t>
      </w:r>
    </w:p>
    <w:p w14:paraId="1C70D4D4">
      <w:r>
        <w:drawing>
          <wp:inline distT="0" distB="0" distL="114300" distR="114300">
            <wp:extent cx="5262880" cy="2997835"/>
            <wp:effectExtent l="0" t="0" r="20320" b="24765"/>
            <wp:docPr id="44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9978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732190">
      <w:pPr>
        <w:pStyle w:val="3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562" w:leftChars="0" w:hanging="562" w:hangingChars="200"/>
        <w:textAlignment w:val="auto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  <w:t>答辩结果维护</w:t>
      </w:r>
    </w:p>
    <w:p w14:paraId="1E4FDCB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560" w:hanging="560" w:hangingChars="200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进入系统管理后台后，点击【论文管理】→【答辩管理】→【答辩结果维护】</w:t>
      </w:r>
    </w:p>
    <w:p w14:paraId="0D387415">
      <w:pPr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560" w:leftChars="0" w:hanging="560" w:hangingChars="200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批量设置答辩审核结果</w:t>
      </w:r>
    </w:p>
    <w:p w14:paraId="45EB0D22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560" w:hanging="560" w:hangingChars="200"/>
        <w:textAlignment w:val="auto"/>
        <w:rPr>
          <w:rFonts w:hint="default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勾选学生数据，可批量审核通过或不通过。</w:t>
      </w:r>
    </w:p>
    <w:p w14:paraId="54827A14">
      <w:pPr>
        <w:jc w:val="center"/>
      </w:pPr>
      <w:r>
        <w:drawing>
          <wp:inline distT="0" distB="0" distL="114300" distR="114300">
            <wp:extent cx="5261610" cy="3241675"/>
            <wp:effectExtent l="12700" t="12700" r="34290" b="22225"/>
            <wp:docPr id="45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2416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AA70F78">
      <w:pPr>
        <w:numPr>
          <w:ilvl w:val="0"/>
          <w:numId w:val="5"/>
        </w:numPr>
        <w:ind w:left="425" w:leftChars="0" w:hanging="425" w:firstLineChars="0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批量导入学生答辩结果</w:t>
      </w:r>
    </w:p>
    <w:p w14:paraId="6D1ADDA6">
      <w:pPr>
        <w:numPr>
          <w:ilvl w:val="0"/>
          <w:numId w:val="0"/>
        </w:numPr>
        <w:ind w:leftChars="0"/>
        <w:rPr>
          <w:rFonts w:hint="default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支持按照导入模板维护学生答辩结果。</w:t>
      </w:r>
    </w:p>
    <w:p w14:paraId="3D53E5F4">
      <w:pPr>
        <w:numPr>
          <w:ilvl w:val="0"/>
          <w:numId w:val="0"/>
        </w:numPr>
        <w:ind w:leftChars="0"/>
        <w:rPr>
          <w:rFonts w:hint="default" w:ascii="宋体" w:hAnsi="宋体" w:eastAsia="宋体" w:cs="Times New Roman"/>
          <w:b w:val="0"/>
          <w:bCs w:val="0"/>
          <w:lang w:val="en-US" w:eastAsia="zh-CN"/>
        </w:rPr>
      </w:pPr>
      <w:r>
        <w:drawing>
          <wp:inline distT="0" distB="0" distL="114300" distR="114300">
            <wp:extent cx="5261610" cy="2628900"/>
            <wp:effectExtent l="12700" t="12700" r="34290" b="25400"/>
            <wp:docPr id="46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6289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1F72F2F">
      <w:pPr>
        <w:numPr>
          <w:ilvl w:val="0"/>
          <w:numId w:val="5"/>
        </w:numPr>
        <w:ind w:left="425" w:leftChars="0" w:hanging="425" w:firstLineChars="0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设置编辑表决票</w:t>
      </w:r>
    </w:p>
    <w:p w14:paraId="41F64A0A">
      <w:pPr>
        <w:numPr>
          <w:ilvl w:val="0"/>
          <w:numId w:val="0"/>
        </w:numPr>
        <w:ind w:leftChars="0"/>
        <w:rPr>
          <w:rFonts w:hint="default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可点击编辑按钮，对学生投票情况进行编辑。</w:t>
      </w:r>
    </w:p>
    <w:p w14:paraId="58640F59">
      <w:pPr>
        <w:jc w:val="center"/>
      </w:pPr>
      <w:r>
        <w:drawing>
          <wp:inline distT="0" distB="0" distL="114300" distR="114300">
            <wp:extent cx="5259705" cy="2089150"/>
            <wp:effectExtent l="12700" t="12700" r="36195" b="31750"/>
            <wp:docPr id="47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0891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7CC62D">
      <w:pPr>
        <w:jc w:val="center"/>
      </w:pPr>
      <w:r>
        <w:drawing>
          <wp:inline distT="0" distB="0" distL="114300" distR="114300">
            <wp:extent cx="5268595" cy="3626485"/>
            <wp:effectExtent l="0" t="0" r="14605" b="5715"/>
            <wp:docPr id="48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6264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DFB299">
      <w:pPr>
        <w:pStyle w:val="2"/>
        <w:numPr>
          <w:ilvl w:val="0"/>
          <w:numId w:val="2"/>
        </w:numPr>
        <w:bidi w:val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学生论文题目修改审核</w:t>
      </w:r>
    </w:p>
    <w:p w14:paraId="79A537D2">
      <w:pPr>
        <w:pStyle w:val="2"/>
        <w:keepNext/>
        <w:keepLines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部分学生在答辩环节，可能会出现题目变更的情况，学生需要在系统提出修改申请，</w:t>
      </w:r>
      <w:bookmarkStart w:id="0" w:name="_GoBack"/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再</w:t>
      </w:r>
      <w:bookmarkEnd w:id="0"/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由秘书进行审核。</w:t>
      </w:r>
    </w:p>
    <w:p w14:paraId="2A50047B">
      <w:pPr>
        <w:pStyle w:val="2"/>
        <w:keepNext/>
        <w:keepLines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default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点击【论文管理】-【论文提交管理】-【论文题目修改申请】，可查看本学院当前学生修改论文题目申请情况，可点击列表右侧审核按钮，审核通过或不通过。</w:t>
      </w:r>
    </w:p>
    <w:p w14:paraId="3150F4C4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45735" cy="2994660"/>
            <wp:effectExtent l="0" t="0" r="12065" b="2540"/>
            <wp:docPr id="50" name="图片 50" descr="71e7f070862b4d8840f2fa632ee1f8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71e7f070862b4d8840f2fa632ee1f8fc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45735" cy="299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BF9B5">
      <w:pPr>
        <w:jc w:val="center"/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AC70C2A"/>
    <w:multiLevelType w:val="multilevel"/>
    <w:tmpl w:val="BAC70C2A"/>
    <w:lvl w:ilvl="0" w:tentative="0">
      <w:start w:val="1"/>
      <w:numFmt w:val="decimal"/>
      <w:pStyle w:val="3"/>
      <w:lvlText w:val="3.2.%1"/>
      <w:lvlJc w:val="left"/>
      <w:pPr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C2FFF554"/>
    <w:multiLevelType w:val="singleLevel"/>
    <w:tmpl w:val="C2FFF554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2">
    <w:nsid w:val="D3DF8511"/>
    <w:multiLevelType w:val="singleLevel"/>
    <w:tmpl w:val="D3DF8511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3">
    <w:nsid w:val="EFFB2BF7"/>
    <w:multiLevelType w:val="singleLevel"/>
    <w:tmpl w:val="EFFB2BF7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4">
    <w:nsid w:val="6FB5DFDC"/>
    <w:multiLevelType w:val="singleLevel"/>
    <w:tmpl w:val="6FB5DFDC"/>
    <w:lvl w:ilvl="0" w:tentative="0">
      <w:start w:val="1"/>
      <w:numFmt w:val="decimal"/>
      <w:suff w:val="nothing"/>
      <w:lvlText w:val="（%1）"/>
      <w:lvlJc w:val="left"/>
      <w:rPr>
        <w:rFonts w:hint="default"/>
        <w:b/>
        <w:bCs/>
      </w:r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FE6B41C9"/>
    <w:rsid w:val="06177342"/>
    <w:rsid w:val="1B769918"/>
    <w:rsid w:val="37DB3544"/>
    <w:rsid w:val="53FE2D55"/>
    <w:rsid w:val="5FF5C4A9"/>
    <w:rsid w:val="66DDE587"/>
    <w:rsid w:val="6BFF949A"/>
    <w:rsid w:val="7D77B6EB"/>
    <w:rsid w:val="7E7F0B5A"/>
    <w:rsid w:val="7EDEB26D"/>
    <w:rsid w:val="9FFF08F7"/>
    <w:rsid w:val="B7FC9AC0"/>
    <w:rsid w:val="CF770A89"/>
    <w:rsid w:val="D79F708B"/>
    <w:rsid w:val="EFAB6B9A"/>
    <w:rsid w:val="EFEF2D86"/>
    <w:rsid w:val="F51D92DC"/>
    <w:rsid w:val="FAFF75A2"/>
    <w:rsid w:val="FE6B41C9"/>
    <w:rsid w:val="FF7F2D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unhideWhenUsed/>
    <w:qFormat/>
    <w:uiPriority w:val="0"/>
    <w:pPr>
      <w:keepNext/>
      <w:keepLines/>
      <w:numPr>
        <w:ilvl w:val="0"/>
        <w:numId w:val="1"/>
      </w:numPr>
      <w:spacing w:before="260" w:after="260"/>
      <w:ind w:firstLine="0" w:firstLineChars="0"/>
      <w:outlineLvl w:val="2"/>
    </w:pPr>
    <w:rPr>
      <w:rFonts w:ascii="Calibri" w:hAnsi="Calibri" w:eastAsia="宋体" w:cs="Times New Roman"/>
      <w:b/>
      <w:bCs/>
      <w:sz w:val="32"/>
      <w:szCs w:val="32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3" Type="http://schemas.openxmlformats.org/officeDocument/2006/relationships/fontTable" Target="fontTable.xml"/><Relationship Id="rId32" Type="http://schemas.openxmlformats.org/officeDocument/2006/relationships/numbering" Target="numbering.xml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917</Words>
  <Characters>946</Characters>
  <Lines>0</Lines>
  <Paragraphs>0</Paragraphs>
  <TotalTime>2</TotalTime>
  <ScaleCrop>false</ScaleCrop>
  <LinksUpToDate>false</LinksUpToDate>
  <CharactersWithSpaces>947</CharactersWithSpaces>
  <Application>WPS Office_12.1.0.22175_F1E327BC-269C-435d-A152-05C5408002CA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2025-10-28T11:40:00Z</dcterms:created>
  <dc:creator>吴奕林</dc:creator>
  <cp:lastModifiedBy>青丘的漾</cp:lastModifiedBy>
  <dcterms:modified xsi:type="dcterms:W3CDTF">2026-05-12T07:40:19Z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2052-12.1.0.22175</vt:lpwstr>
  </property>
  <property fmtid="{D5CDD505-2E9C-101B-9397-08002B2CF9AE}" pid="3" name="ICV">
    <vt:lpwstr>16B0162CB5E95EE0D7B51569B950E570_43</vt:lpwstr>
  </property>
  <property fmtid="{D5CDD505-2E9C-101B-9397-08002B2CF9AE}" pid="4" name="KSOTemplateDocerSaveRecord">
    <vt:lpwstr>eyJoZGlkIjoiODQ4ZTc4MmEwNDI3OWU1NTJhMTM3Zjk0Y2U5Mjk5OTIiLCJ1c2VySWQiOiIzNzkyMjU3MDgifQ==</vt:lpwstr>
  </property>
</Properties>
</file>