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313" w:afterLines="100" w:afterAutospacing="0" w:line="560" w:lineRule="exact"/>
        <w:ind w:left="0" w:righ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auto"/>
          <w:spacing w:val="0"/>
          <w:sz w:val="44"/>
          <w:szCs w:val="44"/>
          <w:shd w:val="clear" w:fill="FFFFFF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auto"/>
          <w:spacing w:val="0"/>
          <w:sz w:val="44"/>
          <w:szCs w:val="44"/>
          <w:shd w:val="clear" w:fill="FFFFFF"/>
        </w:rPr>
        <w:t>学位信息填报要求及操作指南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60" w:lineRule="exact"/>
        <w:ind w:left="0" w:right="0" w:firstLine="0"/>
        <w:jc w:val="left"/>
        <w:textAlignment w:val="auto"/>
        <w:rPr>
          <w:rFonts w:hint="default" w:ascii="Arial" w:hAnsi="Arial" w:cs="Arial"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Fonts w:hint="eastAsia" w:ascii="黑体" w:hAnsi="宋体" w:eastAsia="黑体" w:cs="黑体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一、</w:t>
      </w:r>
      <w:r>
        <w:rPr>
          <w:rFonts w:hint="eastAsia" w:ascii="黑体" w:hAnsi="宋体" w:eastAsia="黑体" w:cs="黑体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学位信息填报（时间：</w:t>
      </w:r>
      <w:r>
        <w:rPr>
          <w:rFonts w:hint="eastAsia" w:ascii="黑体" w:hAnsi="宋体" w:eastAsia="黑体" w:cs="黑体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12</w:t>
      </w:r>
      <w:r>
        <w:rPr>
          <w:rFonts w:hint="eastAsia" w:ascii="黑体" w:hAnsi="宋体" w:eastAsia="黑体" w:cs="黑体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月</w:t>
      </w:r>
      <w:r>
        <w:rPr>
          <w:rFonts w:hint="eastAsia" w:ascii="黑体" w:hAnsi="宋体" w:eastAsia="黑体" w:cs="黑体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1</w:t>
      </w:r>
      <w:r>
        <w:rPr>
          <w:rFonts w:hint="eastAsia" w:ascii="黑体" w:hAnsi="宋体" w:eastAsia="黑体" w:cs="黑体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日—</w:t>
      </w:r>
      <w:r>
        <w:rPr>
          <w:rFonts w:hint="eastAsia" w:ascii="黑体" w:hAnsi="宋体" w:eastAsia="黑体" w:cs="黑体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12</w:t>
      </w:r>
      <w:r>
        <w:rPr>
          <w:rFonts w:hint="eastAsia" w:ascii="黑体" w:hAnsi="宋体" w:eastAsia="黑体" w:cs="黑体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月</w:t>
      </w:r>
      <w:r>
        <w:rPr>
          <w:rFonts w:hint="eastAsia" w:ascii="黑体" w:hAnsi="宋体" w:eastAsia="黑体" w:cs="黑体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15</w:t>
      </w:r>
      <w:r>
        <w:rPr>
          <w:rFonts w:hint="eastAsia" w:ascii="黑体" w:hAnsi="宋体" w:eastAsia="黑体" w:cs="黑体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日）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60" w:lineRule="exact"/>
        <w:ind w:left="0" w:right="0" w:firstLine="645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202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3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年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下半年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学位申请人在通过学位论文答辩后，需在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202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3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年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12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月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1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日—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12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月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15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日在研究生信息管理系统（</w:t>
      </w:r>
      <w:r>
        <w:rPr>
          <w:rFonts w:hint="default" w:ascii="Arial" w:hAnsi="Arial" w:cs="Arial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</w:rPr>
        <w:fldChar w:fldCharType="begin"/>
      </w:r>
      <w:r>
        <w:rPr>
          <w:rFonts w:hint="default" w:ascii="Arial" w:hAnsi="Arial" w:cs="Arial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</w:rPr>
        <w:instrText xml:space="preserve"> HYPERLINK "http://yjssys.snnu.edu.cn/" </w:instrText>
      </w:r>
      <w:r>
        <w:rPr>
          <w:rFonts w:hint="default" w:ascii="Arial" w:hAnsi="Arial" w:cs="Arial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</w:rPr>
        <w:fldChar w:fldCharType="separate"/>
      </w:r>
      <w:r>
        <w:rPr>
          <w:rStyle w:val="6"/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u w:val="single"/>
          <w:shd w:val="clear" w:fill="FFFFFF"/>
        </w:rPr>
        <w:t>http://yjssys.snnu.edu.cn/</w:t>
      </w:r>
      <w:r>
        <w:rPr>
          <w:rFonts w:hint="default" w:ascii="Arial" w:hAnsi="Arial" w:cs="Arial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</w:rPr>
        <w:fldChar w:fldCharType="end"/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）填报相关学位信息（见学位信息核对操作指南）。此信息将作为印制学位证书和向国家报送学位授予信息的唯一依据。因学位申请人个人信息填报错误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所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产生的责任由本人自负。信息提交后，需下载打印“学位申请信息确认表”并签名确认。确认后的信息表于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12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月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15</w:t>
      </w:r>
      <w:bookmarkStart w:id="0" w:name="_GoBack"/>
      <w:bookmarkEnd w:id="0"/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日之前提交培养单位研究生秘书处，该表在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档案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归档时装入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毕业生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存校档案。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60" w:lineRule="exact"/>
        <w:ind w:left="0" w:right="0" w:firstLine="0"/>
        <w:jc w:val="left"/>
        <w:textAlignment w:val="auto"/>
        <w:rPr>
          <w:rFonts w:hint="default" w:ascii="黑体" w:hAnsi="宋体" w:eastAsia="黑体" w:cs="黑体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黑体" w:hAnsi="宋体" w:eastAsia="黑体" w:cs="黑体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操作指南（见下一页）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60" w:lineRule="exact"/>
        <w:ind w:leftChars="0" w:right="0" w:rightChars="0"/>
        <w:jc w:val="left"/>
        <w:textAlignment w:val="auto"/>
        <w:rPr>
          <w:rFonts w:hint="default" w:ascii="黑体" w:hAnsi="宋体" w:eastAsia="黑体" w:cs="黑体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60" w:lineRule="exact"/>
        <w:ind w:leftChars="0" w:right="0" w:rightChars="0"/>
        <w:jc w:val="left"/>
        <w:textAlignment w:val="auto"/>
        <w:rPr>
          <w:rFonts w:hint="default" w:ascii="黑体" w:hAnsi="宋体" w:eastAsia="黑体" w:cs="黑体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60" w:lineRule="exact"/>
        <w:ind w:leftChars="0" w:right="0" w:rightChars="0"/>
        <w:jc w:val="left"/>
        <w:textAlignment w:val="auto"/>
        <w:rPr>
          <w:rFonts w:hint="default" w:ascii="黑体" w:hAnsi="宋体" w:eastAsia="黑体" w:cs="黑体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60" w:lineRule="exact"/>
        <w:ind w:leftChars="0" w:right="0" w:rightChars="0"/>
        <w:jc w:val="left"/>
        <w:textAlignment w:val="auto"/>
        <w:rPr>
          <w:rFonts w:hint="default" w:ascii="黑体" w:hAnsi="宋体" w:eastAsia="黑体" w:cs="黑体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60" w:lineRule="exact"/>
        <w:ind w:leftChars="0" w:right="0" w:rightChars="0"/>
        <w:jc w:val="left"/>
        <w:textAlignment w:val="auto"/>
        <w:rPr>
          <w:rFonts w:hint="default" w:ascii="黑体" w:hAnsi="宋体" w:eastAsia="黑体" w:cs="黑体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60" w:lineRule="exact"/>
        <w:ind w:leftChars="0" w:right="0" w:rightChars="0"/>
        <w:jc w:val="left"/>
        <w:textAlignment w:val="auto"/>
        <w:rPr>
          <w:rFonts w:hint="default" w:ascii="黑体" w:hAnsi="宋体" w:eastAsia="黑体" w:cs="黑体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60" w:lineRule="exact"/>
        <w:ind w:leftChars="0" w:right="0" w:rightChars="0"/>
        <w:jc w:val="left"/>
        <w:textAlignment w:val="auto"/>
        <w:rPr>
          <w:rFonts w:hint="default" w:ascii="黑体" w:hAnsi="宋体" w:eastAsia="黑体" w:cs="黑体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60" w:lineRule="exact"/>
        <w:ind w:leftChars="0" w:right="0" w:rightChars="0"/>
        <w:jc w:val="left"/>
        <w:textAlignment w:val="auto"/>
        <w:rPr>
          <w:rFonts w:hint="default" w:ascii="黑体" w:hAnsi="宋体" w:eastAsia="黑体" w:cs="黑体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60" w:lineRule="exact"/>
        <w:ind w:leftChars="0" w:right="0" w:rightChars="0"/>
        <w:jc w:val="left"/>
        <w:textAlignment w:val="auto"/>
        <w:rPr>
          <w:rFonts w:hint="default" w:ascii="黑体" w:hAnsi="宋体" w:eastAsia="黑体" w:cs="黑体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60" w:lineRule="exact"/>
        <w:ind w:leftChars="0" w:right="0" w:rightChars="0"/>
        <w:jc w:val="left"/>
        <w:textAlignment w:val="auto"/>
        <w:rPr>
          <w:rFonts w:hint="default" w:ascii="黑体" w:hAnsi="宋体" w:eastAsia="黑体" w:cs="黑体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60" w:lineRule="exact"/>
        <w:ind w:leftChars="0" w:right="0" w:rightChars="0"/>
        <w:jc w:val="left"/>
        <w:textAlignment w:val="auto"/>
        <w:rPr>
          <w:rFonts w:hint="default" w:ascii="黑体" w:hAnsi="宋体" w:eastAsia="黑体" w:cs="黑体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60" w:lineRule="exact"/>
        <w:ind w:leftChars="0" w:right="0" w:rightChars="0"/>
        <w:jc w:val="left"/>
        <w:textAlignment w:val="auto"/>
        <w:rPr>
          <w:rFonts w:hint="default" w:ascii="黑体" w:hAnsi="宋体" w:eastAsia="黑体" w:cs="黑体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</w:pPr>
    </w:p>
    <w:p>
      <w:pPr>
        <w:widowControl/>
        <w:spacing w:before="100" w:beforeAutospacing="1" w:after="100" w:afterAutospacing="1"/>
        <w:ind w:left="150" w:right="150"/>
        <w:jc w:val="center"/>
        <w:outlineLvl w:val="0"/>
        <w:rPr>
          <w:rFonts w:hint="eastAsia" w:ascii="黑体" w:hAnsi="宋体" w:eastAsia="黑体" w:cs="宋体"/>
          <w:b/>
          <w:bCs/>
          <w:color w:val="auto"/>
          <w:kern w:val="36"/>
          <w:sz w:val="36"/>
          <w:szCs w:val="36"/>
          <w:lang w:eastAsia="zh-CN"/>
        </w:rPr>
      </w:pPr>
      <w:r>
        <w:rPr>
          <w:rFonts w:ascii="黑体" w:hAnsi="宋体" w:eastAsia="黑体" w:cs="宋体"/>
          <w:b/>
          <w:bCs/>
          <w:color w:val="auto"/>
          <w:kern w:val="36"/>
          <w:sz w:val="36"/>
          <w:szCs w:val="36"/>
        </w:rPr>
        <w:t>学位信息</w:t>
      </w:r>
      <w:r>
        <w:rPr>
          <w:rFonts w:hint="eastAsia" w:ascii="黑体" w:hAnsi="宋体" w:eastAsia="黑体" w:cs="宋体"/>
          <w:b/>
          <w:bCs/>
          <w:color w:val="auto"/>
          <w:kern w:val="36"/>
          <w:sz w:val="36"/>
          <w:szCs w:val="36"/>
          <w:lang w:eastAsia="zh-CN"/>
        </w:rPr>
        <w:t>核对指南</w:t>
      </w:r>
    </w:p>
    <w:p>
      <w:pPr>
        <w:widowControl/>
        <w:spacing w:before="100" w:beforeAutospacing="1" w:after="100" w:afterAutospacing="1"/>
        <w:ind w:left="150" w:right="150"/>
        <w:jc w:val="center"/>
        <w:outlineLvl w:val="0"/>
        <w:rPr>
          <w:rFonts w:hint="eastAsia" w:ascii="仿宋_GB2312" w:hAnsi="宋体" w:eastAsia="仿宋_GB2312" w:cs="宋体"/>
          <w:b/>
          <w:bCs/>
          <w:color w:val="FF0000"/>
          <w:kern w:val="36"/>
          <w:sz w:val="40"/>
          <w:szCs w:val="40"/>
          <w:lang w:eastAsia="zh-CN"/>
        </w:rPr>
      </w:pPr>
      <w:r>
        <w:rPr>
          <w:rFonts w:hint="eastAsia" w:ascii="仿宋_GB2312" w:hAnsi="宋体" w:eastAsia="仿宋_GB2312" w:cs="宋体"/>
          <w:b/>
          <w:bCs/>
          <w:color w:val="FF0000"/>
          <w:kern w:val="36"/>
          <w:sz w:val="28"/>
          <w:szCs w:val="28"/>
          <w:lang w:eastAsia="zh-CN"/>
        </w:rPr>
        <w:t>（</w:t>
      </w:r>
      <w:r>
        <w:rPr>
          <w:rFonts w:hint="eastAsia" w:ascii="仿宋_GB2312" w:hAnsi="宋体" w:eastAsia="仿宋_GB2312" w:cs="宋体"/>
          <w:b/>
          <w:bCs/>
          <w:color w:val="FF0000"/>
          <w:kern w:val="36"/>
          <w:sz w:val="28"/>
          <w:szCs w:val="28"/>
        </w:rPr>
        <w:t>请</w:t>
      </w:r>
      <w:r>
        <w:rPr>
          <w:rFonts w:hint="eastAsia" w:ascii="仿宋_GB2312" w:hAnsi="宋体" w:eastAsia="仿宋_GB2312" w:cs="宋体"/>
          <w:b/>
          <w:bCs/>
          <w:color w:val="FF0000"/>
          <w:kern w:val="36"/>
          <w:sz w:val="28"/>
          <w:szCs w:val="28"/>
          <w:lang w:eastAsia="zh-CN"/>
        </w:rPr>
        <w:t>先</w:t>
      </w:r>
      <w:r>
        <w:rPr>
          <w:rFonts w:hint="eastAsia" w:ascii="仿宋_GB2312" w:hAnsi="宋体" w:eastAsia="仿宋_GB2312" w:cs="宋体"/>
          <w:b/>
          <w:bCs/>
          <w:color w:val="FF0000"/>
          <w:kern w:val="36"/>
          <w:sz w:val="28"/>
          <w:szCs w:val="28"/>
        </w:rPr>
        <w:t>仔细阅读</w:t>
      </w:r>
      <w:r>
        <w:rPr>
          <w:rFonts w:hint="eastAsia" w:ascii="仿宋_GB2312" w:hAnsi="宋体" w:eastAsia="仿宋_GB2312" w:cs="宋体"/>
          <w:b/>
          <w:bCs/>
          <w:color w:val="FF0000"/>
          <w:kern w:val="36"/>
          <w:sz w:val="28"/>
          <w:szCs w:val="28"/>
          <w:lang w:eastAsia="zh-CN"/>
        </w:rPr>
        <w:t>“核对须知”，再</w:t>
      </w:r>
      <w:r>
        <w:rPr>
          <w:rFonts w:hint="eastAsia" w:ascii="仿宋_GB2312" w:hAnsi="宋体" w:eastAsia="仿宋_GB2312" w:cs="宋体"/>
          <w:b/>
          <w:bCs/>
          <w:color w:val="FF0000"/>
          <w:kern w:val="36"/>
          <w:sz w:val="28"/>
          <w:szCs w:val="28"/>
        </w:rPr>
        <w:t>按</w:t>
      </w:r>
      <w:r>
        <w:rPr>
          <w:rFonts w:hint="eastAsia" w:ascii="仿宋_GB2312" w:hAnsi="宋体" w:eastAsia="仿宋_GB2312" w:cs="宋体"/>
          <w:b/>
          <w:bCs/>
          <w:color w:val="FF0000"/>
          <w:kern w:val="36"/>
          <w:sz w:val="28"/>
          <w:szCs w:val="28"/>
          <w:lang w:eastAsia="zh-CN"/>
        </w:rPr>
        <w:t>后续指南</w:t>
      </w:r>
      <w:r>
        <w:rPr>
          <w:rFonts w:hint="eastAsia" w:ascii="仿宋_GB2312" w:hAnsi="宋体" w:eastAsia="仿宋_GB2312" w:cs="宋体"/>
          <w:b/>
          <w:bCs/>
          <w:color w:val="FF0000"/>
          <w:kern w:val="36"/>
          <w:sz w:val="28"/>
          <w:szCs w:val="28"/>
        </w:rPr>
        <w:t>填报</w:t>
      </w:r>
      <w:r>
        <w:rPr>
          <w:rFonts w:hint="eastAsia" w:ascii="仿宋_GB2312" w:hAnsi="宋体" w:eastAsia="仿宋_GB2312" w:cs="宋体"/>
          <w:b/>
          <w:bCs/>
          <w:color w:val="FF0000"/>
          <w:kern w:val="36"/>
          <w:sz w:val="28"/>
          <w:szCs w:val="28"/>
          <w:lang w:eastAsia="zh-CN"/>
        </w:rPr>
        <w:t>、核对）</w:t>
      </w:r>
    </w:p>
    <w:p>
      <w:pPr>
        <w:widowControl/>
        <w:spacing w:line="300" w:lineRule="atLeast"/>
        <w:ind w:right="300"/>
        <w:jc w:val="center"/>
        <w:rPr>
          <w:rFonts w:hint="eastAsia" w:ascii="仿宋_GB2312" w:hAnsi="宋体" w:eastAsia="仿宋_GB2312" w:cs="宋体"/>
          <w:b/>
          <w:bCs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_GB2312" w:hAnsi="宋体" w:eastAsia="仿宋_GB2312" w:cs="宋体"/>
          <w:b/>
          <w:bCs/>
          <w:color w:val="000000"/>
          <w:kern w:val="0"/>
          <w:sz w:val="32"/>
          <w:szCs w:val="32"/>
          <w:lang w:eastAsia="zh-CN"/>
        </w:rPr>
        <w:t>（一）核对须知</w:t>
      </w:r>
    </w:p>
    <w:p>
      <w:pPr>
        <w:widowControl/>
        <w:spacing w:line="300" w:lineRule="atLeast"/>
        <w:ind w:right="300"/>
        <w:jc w:val="left"/>
        <w:rPr>
          <w:rFonts w:hint="eastAsia" w:ascii="仿宋_GB2312" w:hAnsi="宋体" w:eastAsia="仿宋_GB2312" w:cs="宋体"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b/>
          <w:bCs/>
          <w:color w:val="auto"/>
          <w:kern w:val="0"/>
          <w:sz w:val="28"/>
          <w:szCs w:val="28"/>
          <w:lang w:val="en-US" w:eastAsia="zh-CN"/>
        </w:rPr>
        <w:t>须知1.</w:t>
      </w:r>
      <w:r>
        <w:rPr>
          <w:rFonts w:hint="eastAsia" w:ascii="仿宋_GB2312" w:hAnsi="宋体" w:eastAsia="仿宋_GB2312" w:cs="宋体"/>
          <w:color w:val="auto"/>
          <w:kern w:val="0"/>
          <w:sz w:val="28"/>
          <w:szCs w:val="28"/>
          <w:lang w:val="en-US" w:eastAsia="zh-CN"/>
        </w:rPr>
        <w:t>本次学位信息核对工作在</w:t>
      </w:r>
      <w:r>
        <w:rPr>
          <w:rFonts w:hint="eastAsia" w:ascii="仿宋_GB2312" w:hAnsi="宋体" w:eastAsia="仿宋_GB2312" w:cs="宋体"/>
          <w:b/>
          <w:bCs/>
          <w:color w:val="auto"/>
          <w:kern w:val="0"/>
          <w:sz w:val="28"/>
          <w:szCs w:val="28"/>
          <w:lang w:val="en-US" w:eastAsia="zh-CN"/>
        </w:rPr>
        <w:t>研究生信息管理系统</w:t>
      </w:r>
      <w:r>
        <w:rPr>
          <w:rFonts w:hint="eastAsia" w:ascii="仿宋_GB2312" w:hAnsi="宋体" w:eastAsia="仿宋_GB2312" w:cs="宋体"/>
          <w:color w:val="auto"/>
          <w:kern w:val="0"/>
          <w:sz w:val="28"/>
          <w:szCs w:val="28"/>
          <w:lang w:val="en-US" w:eastAsia="zh-CN"/>
        </w:rPr>
        <w:t>进行。具体</w:t>
      </w:r>
      <w:r>
        <w:rPr>
          <w:rFonts w:hint="eastAsia" w:ascii="仿宋_GB2312" w:hAnsi="宋体" w:eastAsia="仿宋_GB2312" w:cs="宋体"/>
          <w:b/>
          <w:bCs/>
          <w:color w:val="auto"/>
          <w:kern w:val="0"/>
          <w:sz w:val="28"/>
          <w:szCs w:val="28"/>
          <w:lang w:val="en-US" w:eastAsia="zh-CN"/>
        </w:rPr>
        <w:t>核对位置</w:t>
      </w:r>
      <w:r>
        <w:rPr>
          <w:rFonts w:hint="eastAsia" w:ascii="仿宋_GB2312" w:hAnsi="宋体" w:eastAsia="仿宋_GB2312" w:cs="宋体"/>
          <w:color w:val="auto"/>
          <w:kern w:val="0"/>
          <w:sz w:val="28"/>
          <w:szCs w:val="28"/>
          <w:lang w:val="en-US" w:eastAsia="zh-CN"/>
        </w:rPr>
        <w:t>是在“学位”—“毕业学位”—“学位信息总表导出”，</w:t>
      </w:r>
      <w:r>
        <w:rPr>
          <w:rFonts w:hint="eastAsia" w:ascii="仿宋_GB2312" w:hAnsi="宋体" w:eastAsia="仿宋_GB2312" w:cs="宋体"/>
          <w:b/>
          <w:bCs/>
          <w:color w:val="auto"/>
          <w:kern w:val="0"/>
          <w:sz w:val="28"/>
          <w:szCs w:val="28"/>
          <w:lang w:val="en-US" w:eastAsia="zh-CN"/>
        </w:rPr>
        <w:t>修改位置</w:t>
      </w:r>
      <w:r>
        <w:rPr>
          <w:rFonts w:hint="eastAsia" w:ascii="仿宋_GB2312" w:hAnsi="宋体" w:eastAsia="仿宋_GB2312" w:cs="宋体"/>
          <w:color w:val="auto"/>
          <w:kern w:val="0"/>
          <w:sz w:val="28"/>
          <w:szCs w:val="28"/>
          <w:lang w:val="en-US" w:eastAsia="zh-CN"/>
        </w:rPr>
        <w:t>是在“其他”—“个人信息”、“其他”—“毕业就业”—“去向就业情况登记”、“学位”—“毕业学位”—“学位申请信息管理”；</w:t>
      </w:r>
    </w:p>
    <w:p>
      <w:pPr>
        <w:widowControl/>
        <w:numPr>
          <w:ilvl w:val="0"/>
          <w:numId w:val="0"/>
        </w:numPr>
        <w:spacing w:line="300" w:lineRule="atLeast"/>
        <w:ind w:right="300" w:rightChars="0"/>
        <w:jc w:val="left"/>
        <w:rPr>
          <w:rFonts w:hint="eastAsia" w:ascii="仿宋_GB2312" w:hAnsi="宋体" w:eastAsia="仿宋_GB2312" w:cs="宋体"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b/>
          <w:bCs/>
          <w:color w:val="auto"/>
          <w:kern w:val="0"/>
          <w:sz w:val="28"/>
          <w:szCs w:val="28"/>
          <w:lang w:val="en-US" w:eastAsia="zh-CN"/>
        </w:rPr>
        <w:t>须知2.必须填写</w:t>
      </w:r>
      <w:r>
        <w:rPr>
          <w:rFonts w:hint="eastAsia" w:ascii="仿宋_GB2312" w:hAnsi="宋体" w:eastAsia="仿宋_GB2312" w:cs="宋体"/>
          <w:color w:val="auto"/>
          <w:kern w:val="0"/>
          <w:sz w:val="28"/>
          <w:szCs w:val="28"/>
          <w:lang w:val="en-US" w:eastAsia="zh-CN"/>
        </w:rPr>
        <w:t>：“其他”—“个人信息”—“学业/其他”中的</w:t>
      </w:r>
      <w:r>
        <w:rPr>
          <w:rFonts w:hint="eastAsia" w:ascii="仿宋_GB2312" w:hAnsi="宋体" w:eastAsia="仿宋_GB2312" w:cs="宋体"/>
          <w:b/>
          <w:bCs/>
          <w:color w:val="auto"/>
          <w:kern w:val="0"/>
          <w:sz w:val="28"/>
          <w:szCs w:val="28"/>
          <w:lang w:val="en-US" w:eastAsia="zh-CN"/>
        </w:rPr>
        <w:t>“研究方向”</w:t>
      </w:r>
      <w:r>
        <w:rPr>
          <w:rFonts w:hint="eastAsia" w:ascii="仿宋_GB2312" w:hAnsi="宋体" w:eastAsia="仿宋_GB2312" w:cs="宋体"/>
          <w:color w:val="auto"/>
          <w:kern w:val="0"/>
          <w:sz w:val="28"/>
          <w:szCs w:val="28"/>
          <w:lang w:val="en-US" w:eastAsia="zh-CN"/>
        </w:rPr>
        <w:t>。</w:t>
      </w:r>
    </w:p>
    <w:p>
      <w:pPr>
        <w:widowControl/>
        <w:numPr>
          <w:ilvl w:val="0"/>
          <w:numId w:val="0"/>
        </w:numPr>
        <w:spacing w:line="300" w:lineRule="atLeast"/>
        <w:ind w:right="300" w:rightChars="0"/>
        <w:jc w:val="left"/>
        <w:rPr>
          <w:rFonts w:hint="eastAsia" w:ascii="仿宋_GB2312" w:hAnsi="宋体" w:eastAsia="仿宋_GB2312" w:cs="宋体"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b/>
          <w:bCs/>
          <w:color w:val="auto"/>
          <w:kern w:val="0"/>
          <w:sz w:val="28"/>
          <w:szCs w:val="28"/>
          <w:lang w:val="en-US" w:eastAsia="zh-CN"/>
        </w:rPr>
        <w:t>须知3.必须填写</w:t>
      </w:r>
      <w:r>
        <w:rPr>
          <w:rFonts w:hint="eastAsia" w:ascii="仿宋_GB2312" w:hAnsi="宋体" w:eastAsia="仿宋_GB2312" w:cs="宋体"/>
          <w:color w:val="auto"/>
          <w:kern w:val="0"/>
          <w:sz w:val="28"/>
          <w:szCs w:val="28"/>
          <w:lang w:val="en-US" w:eastAsia="zh-CN"/>
        </w:rPr>
        <w:t>：“其他”—“毕业就业”—</w:t>
      </w:r>
      <w:r>
        <w:rPr>
          <w:rFonts w:hint="eastAsia" w:ascii="仿宋_GB2312" w:hAnsi="宋体" w:eastAsia="仿宋_GB2312" w:cs="宋体"/>
          <w:b/>
          <w:bCs/>
          <w:color w:val="auto"/>
          <w:kern w:val="0"/>
          <w:sz w:val="28"/>
          <w:szCs w:val="28"/>
          <w:lang w:val="en-US" w:eastAsia="zh-CN"/>
        </w:rPr>
        <w:t>“去向就业情况登记”</w:t>
      </w:r>
      <w:r>
        <w:rPr>
          <w:rFonts w:hint="eastAsia" w:ascii="仿宋_GB2312" w:hAnsi="宋体" w:eastAsia="仿宋_GB2312" w:cs="宋体"/>
          <w:color w:val="auto"/>
          <w:kern w:val="0"/>
          <w:sz w:val="28"/>
          <w:szCs w:val="28"/>
          <w:lang w:val="en-US" w:eastAsia="zh-CN"/>
        </w:rPr>
        <w:t>。</w:t>
      </w:r>
    </w:p>
    <w:p>
      <w:pPr>
        <w:widowControl/>
        <w:numPr>
          <w:ilvl w:val="0"/>
          <w:numId w:val="0"/>
        </w:numPr>
        <w:spacing w:line="300" w:lineRule="atLeast"/>
        <w:ind w:right="300" w:rightChars="0"/>
        <w:jc w:val="left"/>
        <w:rPr>
          <w:rFonts w:hint="eastAsia" w:ascii="仿宋_GB2312" w:hAnsi="宋体" w:eastAsia="仿宋_GB2312" w:cs="宋体"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b/>
          <w:bCs/>
          <w:color w:val="auto"/>
          <w:kern w:val="0"/>
          <w:sz w:val="28"/>
          <w:szCs w:val="28"/>
          <w:lang w:val="en-US" w:eastAsia="zh-CN"/>
        </w:rPr>
        <w:t>须知4.</w:t>
      </w:r>
      <w:r>
        <w:rPr>
          <w:rFonts w:hint="eastAsia" w:ascii="仿宋_GB2312" w:hAnsi="宋体" w:eastAsia="仿宋_GB2312" w:cs="宋体"/>
          <w:color w:val="auto"/>
          <w:kern w:val="0"/>
          <w:sz w:val="28"/>
          <w:szCs w:val="28"/>
          <w:lang w:val="en-US" w:eastAsia="zh-CN"/>
        </w:rPr>
        <w:t>姓名拼音：大小写均可，</w:t>
      </w:r>
      <w:r>
        <w:rPr>
          <w:rFonts w:hint="eastAsia" w:ascii="仿宋_GB2312" w:hAnsi="宋体" w:eastAsia="仿宋_GB2312" w:cs="宋体"/>
          <w:b/>
          <w:bCs/>
          <w:color w:val="auto"/>
          <w:kern w:val="0"/>
          <w:sz w:val="28"/>
          <w:szCs w:val="28"/>
          <w:lang w:val="en-US" w:eastAsia="zh-CN"/>
        </w:rPr>
        <w:t>拼音之间不加空格</w:t>
      </w:r>
      <w:r>
        <w:rPr>
          <w:rFonts w:hint="eastAsia" w:ascii="仿宋_GB2312" w:hAnsi="宋体" w:eastAsia="仿宋_GB2312" w:cs="宋体"/>
          <w:color w:val="auto"/>
          <w:kern w:val="0"/>
          <w:sz w:val="28"/>
          <w:szCs w:val="28"/>
          <w:lang w:val="en-US" w:eastAsia="zh-CN"/>
        </w:rPr>
        <w:t>，少数民族同学名字中的</w:t>
      </w:r>
      <w:r>
        <w:rPr>
          <w:rFonts w:hint="eastAsia" w:ascii="仿宋_GB2312" w:hAnsi="宋体" w:eastAsia="仿宋_GB2312" w:cs="宋体"/>
          <w:b/>
          <w:bCs/>
          <w:color w:val="auto"/>
          <w:kern w:val="0"/>
          <w:sz w:val="28"/>
          <w:szCs w:val="28"/>
        </w:rPr>
        <w:t>圆点不需要加，</w:t>
      </w:r>
      <w:r>
        <w:rPr>
          <w:rFonts w:ascii="仿宋_GB2312" w:hAnsi="宋体" w:eastAsia="仿宋_GB2312" w:cs="宋体"/>
          <w:b/>
          <w:bCs/>
          <w:color w:val="auto"/>
          <w:kern w:val="0"/>
          <w:sz w:val="28"/>
          <w:szCs w:val="28"/>
        </w:rPr>
        <w:t>留学生写护照名</w:t>
      </w:r>
      <w:r>
        <w:rPr>
          <w:rFonts w:hint="eastAsia" w:ascii="仿宋_GB2312" w:hAnsi="宋体" w:eastAsia="仿宋_GB2312" w:cs="宋体"/>
          <w:b/>
          <w:bCs/>
          <w:color w:val="auto"/>
          <w:kern w:val="0"/>
          <w:sz w:val="28"/>
          <w:szCs w:val="28"/>
          <w:lang w:eastAsia="zh-CN"/>
        </w:rPr>
        <w:t>（</w:t>
      </w:r>
      <w:r>
        <w:rPr>
          <w:rFonts w:hint="eastAsia" w:ascii="仿宋_GB2312" w:hAnsi="宋体" w:eastAsia="仿宋_GB2312" w:cs="宋体"/>
          <w:b/>
          <w:bCs/>
          <w:color w:val="auto"/>
          <w:kern w:val="0"/>
          <w:sz w:val="28"/>
          <w:szCs w:val="28"/>
          <w:lang w:val="en-US" w:eastAsia="zh-CN"/>
        </w:rPr>
        <w:t>FULL ENGLISH NAME</w:t>
      </w:r>
      <w:r>
        <w:rPr>
          <w:rFonts w:hint="eastAsia" w:ascii="仿宋_GB2312" w:hAnsi="宋体" w:eastAsia="仿宋_GB2312" w:cs="宋体"/>
          <w:b/>
          <w:bCs/>
          <w:color w:val="auto"/>
          <w:kern w:val="0"/>
          <w:sz w:val="28"/>
          <w:szCs w:val="28"/>
          <w:lang w:eastAsia="zh-CN"/>
        </w:rPr>
        <w:t>）</w:t>
      </w:r>
      <w:r>
        <w:rPr>
          <w:rFonts w:hint="eastAsia" w:ascii="仿宋_GB2312" w:hAnsi="宋体" w:eastAsia="仿宋_GB2312" w:cs="宋体"/>
          <w:b/>
          <w:bCs/>
          <w:color w:val="auto"/>
          <w:kern w:val="0"/>
          <w:sz w:val="28"/>
          <w:szCs w:val="28"/>
        </w:rPr>
        <w:t>。</w:t>
      </w:r>
    </w:p>
    <w:p>
      <w:pPr>
        <w:widowControl/>
        <w:numPr>
          <w:ilvl w:val="0"/>
          <w:numId w:val="0"/>
        </w:numPr>
        <w:spacing w:line="300" w:lineRule="atLeast"/>
        <w:ind w:right="300" w:rightChars="0"/>
        <w:jc w:val="left"/>
        <w:rPr>
          <w:rFonts w:hint="eastAsia" w:ascii="仿宋_GB2312" w:hAnsi="宋体" w:eastAsia="仿宋_GB2312" w:cs="宋体"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b/>
          <w:bCs/>
          <w:color w:val="auto"/>
          <w:kern w:val="0"/>
          <w:sz w:val="28"/>
          <w:szCs w:val="28"/>
          <w:lang w:val="en-US" w:eastAsia="zh-CN"/>
        </w:rPr>
        <w:t>须知5.</w:t>
      </w:r>
      <w:r>
        <w:rPr>
          <w:rFonts w:hint="eastAsia" w:ascii="仿宋_GB2312" w:hAnsi="宋体" w:eastAsia="仿宋_GB2312" w:cs="宋体"/>
          <w:color w:val="auto"/>
          <w:kern w:val="0"/>
          <w:sz w:val="28"/>
          <w:szCs w:val="28"/>
          <w:lang w:val="en-US" w:eastAsia="zh-CN"/>
        </w:rPr>
        <w:t>“学位照片”，这里有无照片均无影响，无需操作。</w:t>
      </w:r>
    </w:p>
    <w:p>
      <w:pPr>
        <w:widowControl/>
        <w:numPr>
          <w:ilvl w:val="0"/>
          <w:numId w:val="0"/>
        </w:numPr>
        <w:spacing w:line="300" w:lineRule="atLeast"/>
        <w:ind w:right="300" w:rightChars="0"/>
        <w:jc w:val="left"/>
        <w:rPr>
          <w:rFonts w:hint="eastAsia" w:ascii="仿宋_GB2312" w:hAnsi="宋体" w:eastAsia="仿宋_GB2312" w:cs="宋体"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b/>
          <w:bCs/>
          <w:color w:val="auto"/>
          <w:kern w:val="0"/>
          <w:sz w:val="28"/>
          <w:szCs w:val="28"/>
          <w:lang w:val="en-US" w:eastAsia="zh-CN"/>
        </w:rPr>
        <w:t>须知6.</w:t>
      </w:r>
      <w:r>
        <w:rPr>
          <w:rFonts w:hint="eastAsia" w:ascii="仿宋_GB2312" w:hAnsi="宋体" w:eastAsia="仿宋_GB2312" w:cs="宋体"/>
          <w:color w:val="auto"/>
          <w:kern w:val="0"/>
          <w:sz w:val="28"/>
          <w:szCs w:val="28"/>
          <w:lang w:val="en-US" w:eastAsia="zh-CN"/>
        </w:rPr>
        <w:t>“学位信息总表导出”的</w:t>
      </w:r>
      <w:r>
        <w:rPr>
          <w:rFonts w:hint="eastAsia" w:ascii="仿宋_GB2312" w:hAnsi="宋体" w:eastAsia="仿宋_GB2312" w:cs="宋体"/>
          <w:b/>
          <w:bCs/>
          <w:color w:val="auto"/>
          <w:kern w:val="0"/>
          <w:sz w:val="28"/>
          <w:szCs w:val="28"/>
          <w:lang w:val="en-US" w:eastAsia="zh-CN"/>
        </w:rPr>
        <w:t>办学形式，不用核对</w:t>
      </w:r>
      <w:r>
        <w:rPr>
          <w:rFonts w:hint="eastAsia" w:ascii="仿宋_GB2312" w:hAnsi="宋体" w:eastAsia="仿宋_GB2312" w:cs="宋体"/>
          <w:color w:val="auto"/>
          <w:kern w:val="0"/>
          <w:sz w:val="28"/>
          <w:szCs w:val="28"/>
          <w:lang w:val="en-US" w:eastAsia="zh-CN"/>
        </w:rPr>
        <w:t>。</w:t>
      </w:r>
    </w:p>
    <w:p>
      <w:pPr>
        <w:widowControl/>
        <w:spacing w:line="300" w:lineRule="atLeast"/>
        <w:ind w:right="300"/>
        <w:jc w:val="left"/>
        <w:rPr>
          <w:rFonts w:hint="eastAsia" w:ascii="仿宋_GB2312" w:hAnsi="宋体" w:eastAsia="仿宋_GB2312" w:cs="宋体"/>
          <w:b/>
          <w:bCs/>
          <w:color w:val="333333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b/>
          <w:bCs/>
          <w:color w:val="auto"/>
          <w:kern w:val="0"/>
          <w:sz w:val="28"/>
          <w:szCs w:val="28"/>
          <w:lang w:val="en-US" w:eastAsia="zh-CN"/>
        </w:rPr>
        <w:t>须知7.</w:t>
      </w:r>
      <w:r>
        <w:rPr>
          <w:rFonts w:hint="eastAsia" w:ascii="仿宋_GB2312" w:hAnsi="宋体" w:eastAsia="仿宋_GB2312" w:cs="宋体"/>
          <w:color w:val="auto"/>
          <w:kern w:val="0"/>
          <w:sz w:val="28"/>
          <w:szCs w:val="28"/>
          <w:lang w:val="en-US" w:eastAsia="zh-CN"/>
        </w:rPr>
        <w:t>是否按一级学科授予：（</w:t>
      </w:r>
      <w:r>
        <w:rPr>
          <w:rFonts w:hint="eastAsia" w:ascii="仿宋_GB2312" w:hAnsi="宋体" w:eastAsia="仿宋_GB2312" w:cs="宋体"/>
          <w:b/>
          <w:bCs/>
          <w:color w:val="auto"/>
          <w:kern w:val="0"/>
          <w:sz w:val="28"/>
          <w:szCs w:val="28"/>
          <w:lang w:val="en-US" w:eastAsia="zh-CN"/>
        </w:rPr>
        <w:t>专业学位</w:t>
      </w:r>
      <w:r>
        <w:rPr>
          <w:rFonts w:hint="eastAsia" w:ascii="仿宋_GB2312" w:hAnsi="宋体" w:eastAsia="仿宋_GB2312" w:cs="宋体"/>
          <w:b/>
          <w:bCs/>
          <w:color w:val="auto"/>
          <w:kern w:val="0"/>
          <w:sz w:val="28"/>
          <w:szCs w:val="28"/>
          <w:highlight w:val="none"/>
          <w:lang w:val="en-US" w:eastAsia="zh-CN"/>
        </w:rPr>
        <w:t>硕士不填写</w:t>
      </w:r>
      <w:r>
        <w:rPr>
          <w:rFonts w:hint="eastAsia" w:ascii="仿宋_GB2312" w:hAnsi="宋体" w:eastAsia="仿宋_GB2312" w:cs="宋体"/>
          <w:b/>
          <w:bCs/>
          <w:color w:val="auto"/>
          <w:kern w:val="0"/>
          <w:sz w:val="28"/>
          <w:szCs w:val="28"/>
          <w:lang w:val="en-US" w:eastAsia="zh-CN"/>
        </w:rPr>
        <w:t>此项内容</w:t>
      </w:r>
      <w:r>
        <w:rPr>
          <w:rFonts w:hint="eastAsia" w:ascii="仿宋_GB2312" w:hAnsi="宋体" w:eastAsia="仿宋_GB2312" w:cs="宋体"/>
          <w:color w:val="auto"/>
          <w:kern w:val="0"/>
          <w:sz w:val="28"/>
          <w:szCs w:val="28"/>
          <w:lang w:val="en-US" w:eastAsia="zh-CN"/>
        </w:rPr>
        <w:t>）</w:t>
      </w:r>
    </w:p>
    <w:p>
      <w:pPr>
        <w:widowControl/>
        <w:spacing w:line="300" w:lineRule="atLeast"/>
        <w:ind w:right="300" w:firstLine="843" w:firstLineChars="300"/>
        <w:jc w:val="left"/>
        <w:rPr>
          <w:rFonts w:ascii="仿宋_GB2312" w:hAnsi="宋体" w:eastAsia="仿宋_GB2312" w:cs="宋体"/>
          <w:b/>
          <w:bCs/>
          <w:color w:val="333333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b/>
          <w:bCs/>
          <w:color w:val="FF0000"/>
          <w:kern w:val="0"/>
          <w:sz w:val="28"/>
          <w:szCs w:val="28"/>
          <w:highlight w:val="yellow"/>
        </w:rPr>
        <w:t>以下专业</w:t>
      </w:r>
      <w:r>
        <w:rPr>
          <w:rFonts w:hint="eastAsia" w:ascii="仿宋_GB2312" w:hAnsi="宋体" w:eastAsia="仿宋_GB2312" w:cs="宋体"/>
          <w:b/>
          <w:bCs/>
          <w:color w:val="FF0000"/>
          <w:kern w:val="0"/>
          <w:sz w:val="28"/>
          <w:szCs w:val="28"/>
          <w:highlight w:val="yellow"/>
          <w:lang w:eastAsia="zh-CN"/>
        </w:rPr>
        <w:t>的学术型硕士</w:t>
      </w:r>
      <w:r>
        <w:rPr>
          <w:rFonts w:hint="eastAsia" w:ascii="仿宋_GB2312" w:hAnsi="宋体" w:eastAsia="仿宋_GB2312" w:cs="宋体"/>
          <w:b/>
          <w:bCs/>
          <w:color w:val="FF0000"/>
          <w:kern w:val="0"/>
          <w:sz w:val="28"/>
          <w:szCs w:val="28"/>
          <w:highlight w:val="yellow"/>
          <w:lang w:val="en-US" w:eastAsia="zh-CN"/>
        </w:rPr>
        <w:t xml:space="preserve">/博士 </w:t>
      </w:r>
      <w:r>
        <w:rPr>
          <w:rFonts w:hint="eastAsia" w:ascii="仿宋_GB2312" w:hAnsi="宋体" w:eastAsia="仿宋_GB2312" w:cs="宋体"/>
          <w:b/>
          <w:bCs/>
          <w:color w:val="FF0000"/>
          <w:kern w:val="0"/>
          <w:sz w:val="28"/>
          <w:szCs w:val="28"/>
          <w:highlight w:val="yellow"/>
        </w:rPr>
        <w:t>填“是”：</w:t>
      </w:r>
    </w:p>
    <w:p>
      <w:pPr>
        <w:widowControl/>
        <w:spacing w:line="300" w:lineRule="atLeast"/>
        <w:ind w:right="300"/>
        <w:jc w:val="left"/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color w:val="333333"/>
          <w:kern w:val="0"/>
          <w:sz w:val="28"/>
          <w:szCs w:val="28"/>
          <w:lang w:val="en-US" w:eastAsia="zh-CN"/>
        </w:rPr>
        <w:t>0602中国史、</w:t>
      </w:r>
      <w:r>
        <w:rPr>
          <w:rFonts w:ascii="仿宋_GB2312" w:hAnsi="宋体" w:eastAsia="仿宋_GB2312" w:cs="宋体"/>
          <w:color w:val="333333"/>
          <w:kern w:val="0"/>
          <w:sz w:val="28"/>
          <w:szCs w:val="28"/>
        </w:rPr>
        <w:t>0603</w:t>
      </w:r>
      <w:r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  <w:t>世界史</w:t>
      </w:r>
      <w:r>
        <w:rPr>
          <w:rFonts w:ascii="仿宋_GB2312" w:hAnsi="宋体" w:eastAsia="仿宋_GB2312" w:cs="宋体"/>
          <w:color w:val="333333"/>
          <w:kern w:val="0"/>
          <w:sz w:val="28"/>
          <w:szCs w:val="28"/>
        </w:rPr>
        <w:t>、</w:t>
      </w:r>
      <w:r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  <w:t>0712科学技术史、</w:t>
      </w:r>
      <w:r>
        <w:rPr>
          <w:rFonts w:ascii="仿宋_GB2312" w:hAnsi="宋体" w:eastAsia="仿宋_GB2312" w:cs="宋体"/>
          <w:color w:val="333333"/>
          <w:kern w:val="0"/>
          <w:sz w:val="28"/>
          <w:szCs w:val="28"/>
        </w:rPr>
        <w:t>0713</w:t>
      </w:r>
      <w:r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  <w:t>生态学</w:t>
      </w:r>
      <w:r>
        <w:rPr>
          <w:rFonts w:ascii="仿宋_GB2312" w:hAnsi="宋体" w:eastAsia="仿宋_GB2312" w:cs="宋体"/>
          <w:color w:val="333333"/>
          <w:kern w:val="0"/>
          <w:sz w:val="28"/>
          <w:szCs w:val="28"/>
        </w:rPr>
        <w:t>、</w:t>
      </w:r>
      <w:r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  <w:t>0714统计学</w:t>
      </w:r>
      <w:r>
        <w:rPr>
          <w:rFonts w:ascii="仿宋_GB2312" w:hAnsi="宋体" w:eastAsia="仿宋_GB2312" w:cs="宋体"/>
          <w:color w:val="333333"/>
          <w:kern w:val="0"/>
          <w:sz w:val="28"/>
          <w:szCs w:val="28"/>
        </w:rPr>
        <w:t>、</w:t>
      </w:r>
      <w:r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  <w:t>0803光学工程、0831生物医学工程、1008中药学、</w:t>
      </w:r>
      <w:r>
        <w:rPr>
          <w:rFonts w:ascii="仿宋_GB2312" w:hAnsi="宋体" w:eastAsia="仿宋_GB2312" w:cs="宋体"/>
          <w:color w:val="333333"/>
          <w:kern w:val="0"/>
          <w:sz w:val="28"/>
          <w:szCs w:val="28"/>
        </w:rPr>
        <w:t>1203</w:t>
      </w:r>
      <w:r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  <w:t>农林经济</w:t>
      </w:r>
      <w:r>
        <w:rPr>
          <w:rFonts w:ascii="仿宋_GB2312" w:hAnsi="宋体" w:eastAsia="仿宋_GB2312" w:cs="宋体"/>
          <w:color w:val="333333"/>
          <w:kern w:val="0"/>
          <w:sz w:val="28"/>
          <w:szCs w:val="28"/>
        </w:rPr>
        <w:t>管理、</w:t>
      </w:r>
      <w:r>
        <w:rPr>
          <w:rFonts w:hint="eastAsia" w:ascii="仿宋_GB2312" w:hAnsi="宋体" w:eastAsia="仿宋_GB2312" w:cs="宋体"/>
          <w:color w:val="333333"/>
          <w:kern w:val="0"/>
          <w:sz w:val="28"/>
          <w:szCs w:val="28"/>
          <w:lang w:val="en-US" w:eastAsia="zh-CN"/>
        </w:rPr>
        <w:t>1303戏剧与影视学、</w:t>
      </w:r>
      <w:r>
        <w:rPr>
          <w:rFonts w:ascii="仿宋_GB2312" w:hAnsi="宋体" w:eastAsia="仿宋_GB2312" w:cs="宋体"/>
          <w:color w:val="333333"/>
          <w:kern w:val="0"/>
          <w:sz w:val="28"/>
          <w:szCs w:val="28"/>
        </w:rPr>
        <w:t>1304</w:t>
      </w:r>
      <w:r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  <w:t>美术学；</w:t>
      </w:r>
    </w:p>
    <w:p>
      <w:pPr>
        <w:widowControl/>
        <w:spacing w:line="300" w:lineRule="atLeast"/>
        <w:ind w:left="400" w:right="300" w:firstLine="300"/>
        <w:jc w:val="left"/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b/>
          <w:bCs/>
          <w:color w:val="FF0000"/>
          <w:kern w:val="0"/>
          <w:sz w:val="28"/>
          <w:szCs w:val="28"/>
          <w:highlight w:val="yellow"/>
        </w:rPr>
        <w:t>其余专业</w:t>
      </w:r>
      <w:r>
        <w:rPr>
          <w:rFonts w:hint="eastAsia" w:ascii="仿宋_GB2312" w:hAnsi="宋体" w:eastAsia="仿宋_GB2312" w:cs="宋体"/>
          <w:b/>
          <w:bCs/>
          <w:color w:val="FF0000"/>
          <w:kern w:val="0"/>
          <w:sz w:val="28"/>
          <w:szCs w:val="28"/>
          <w:highlight w:val="yellow"/>
          <w:lang w:val="en-US" w:eastAsia="zh-CN"/>
        </w:rPr>
        <w:t>（含自主设置二级学科，见下），是否按一级学科授予：</w:t>
      </w:r>
      <w:r>
        <w:rPr>
          <w:rFonts w:hint="eastAsia" w:ascii="仿宋_GB2312" w:hAnsi="宋体" w:eastAsia="仿宋_GB2312" w:cs="宋体"/>
          <w:b/>
          <w:bCs/>
          <w:color w:val="FF0000"/>
          <w:kern w:val="0"/>
          <w:sz w:val="28"/>
          <w:szCs w:val="28"/>
          <w:highlight w:val="yellow"/>
        </w:rPr>
        <w:t>一律填“否”。</w:t>
      </w:r>
    </w:p>
    <w:p>
      <w:pPr>
        <w:widowControl/>
        <w:spacing w:line="300" w:lineRule="atLeast"/>
        <w:ind w:right="300"/>
        <w:jc w:val="left"/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  <w:t>0305</w:t>
      </w:r>
      <w:r>
        <w:rPr>
          <w:rFonts w:hint="eastAsia" w:ascii="仿宋_GB2312" w:hAnsi="宋体" w:eastAsia="仿宋_GB2312" w:cs="宋体"/>
          <w:b/>
          <w:color w:val="333333"/>
          <w:kern w:val="0"/>
          <w:sz w:val="28"/>
          <w:szCs w:val="28"/>
        </w:rPr>
        <w:t>Z</w:t>
      </w:r>
      <w:r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  <w:t>1媒介与社会变迁、0305</w:t>
      </w:r>
      <w:r>
        <w:rPr>
          <w:rFonts w:hint="eastAsia" w:ascii="仿宋_GB2312" w:hAnsi="宋体" w:eastAsia="仿宋_GB2312" w:cs="宋体"/>
          <w:b/>
          <w:color w:val="333333"/>
          <w:kern w:val="0"/>
          <w:sz w:val="28"/>
          <w:szCs w:val="28"/>
        </w:rPr>
        <w:t>Z</w:t>
      </w:r>
      <w:r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  <w:t>2社会发展与制度文明、0401</w:t>
      </w:r>
      <w:r>
        <w:rPr>
          <w:rFonts w:hint="eastAsia" w:ascii="仿宋_GB2312" w:hAnsi="宋体" w:eastAsia="仿宋_GB2312" w:cs="宋体"/>
          <w:b/>
          <w:color w:val="333333"/>
          <w:kern w:val="0"/>
          <w:sz w:val="28"/>
          <w:szCs w:val="28"/>
        </w:rPr>
        <w:t>Z</w:t>
      </w:r>
      <w:r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  <w:t>1教育管理学、0401</w:t>
      </w:r>
      <w:r>
        <w:rPr>
          <w:rFonts w:hint="eastAsia" w:ascii="仿宋_GB2312" w:hAnsi="宋体" w:eastAsia="仿宋_GB2312" w:cs="宋体"/>
          <w:b/>
          <w:color w:val="333333"/>
          <w:kern w:val="0"/>
          <w:sz w:val="28"/>
          <w:szCs w:val="28"/>
        </w:rPr>
        <w:t>Z</w:t>
      </w:r>
      <w:r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  <w:t>2科学教育学、0402</w:t>
      </w:r>
      <w:r>
        <w:rPr>
          <w:rFonts w:hint="eastAsia" w:ascii="仿宋_GB2312" w:hAnsi="宋体" w:eastAsia="仿宋_GB2312" w:cs="宋体"/>
          <w:b/>
          <w:color w:val="333333"/>
          <w:kern w:val="0"/>
          <w:sz w:val="28"/>
          <w:szCs w:val="28"/>
        </w:rPr>
        <w:t>Z</w:t>
      </w:r>
      <w:r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  <w:t>1</w:t>
      </w:r>
      <w:r>
        <w:rPr>
          <w:rFonts w:hint="eastAsia" w:ascii="仿宋_GB2312" w:hAnsi="宋体" w:eastAsia="仿宋_GB2312" w:cs="宋体"/>
          <w:color w:val="333333"/>
          <w:kern w:val="0"/>
          <w:sz w:val="28"/>
          <w:szCs w:val="28"/>
          <w:lang w:eastAsia="zh-CN"/>
        </w:rPr>
        <w:t>航空航天心理学、</w:t>
      </w:r>
      <w:r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  <w:t>0501</w:t>
      </w:r>
      <w:r>
        <w:rPr>
          <w:rFonts w:hint="eastAsia" w:ascii="仿宋_GB2312" w:hAnsi="宋体" w:eastAsia="仿宋_GB2312" w:cs="宋体"/>
          <w:b/>
          <w:color w:val="333333"/>
          <w:kern w:val="0"/>
          <w:sz w:val="28"/>
          <w:szCs w:val="28"/>
        </w:rPr>
        <w:t>Z</w:t>
      </w:r>
      <w:r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  <w:t>1文艺与文化传播学、0501</w:t>
      </w:r>
      <w:r>
        <w:rPr>
          <w:rFonts w:hint="eastAsia" w:ascii="仿宋_GB2312" w:hAnsi="宋体" w:eastAsia="仿宋_GB2312" w:cs="宋体"/>
          <w:b/>
          <w:color w:val="333333"/>
          <w:kern w:val="0"/>
          <w:sz w:val="28"/>
          <w:szCs w:val="28"/>
        </w:rPr>
        <w:t>Z</w:t>
      </w:r>
      <w:r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  <w:t>2文体研究与文学教育、0501</w:t>
      </w:r>
      <w:r>
        <w:rPr>
          <w:rFonts w:hint="eastAsia" w:ascii="仿宋_GB2312" w:hAnsi="宋体" w:eastAsia="仿宋_GB2312" w:cs="宋体"/>
          <w:b/>
          <w:color w:val="333333"/>
          <w:kern w:val="0"/>
          <w:sz w:val="28"/>
          <w:szCs w:val="28"/>
        </w:rPr>
        <w:t>Z</w:t>
      </w:r>
      <w:r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  <w:t>3跨语言文化研究、060</w:t>
      </w:r>
      <w:r>
        <w:rPr>
          <w:rFonts w:ascii="仿宋_GB2312" w:hAnsi="宋体" w:eastAsia="仿宋_GB2312" w:cs="宋体"/>
          <w:color w:val="333333"/>
          <w:kern w:val="0"/>
          <w:sz w:val="28"/>
          <w:szCs w:val="28"/>
        </w:rPr>
        <w:t>2</w:t>
      </w:r>
      <w:r>
        <w:rPr>
          <w:rFonts w:hint="eastAsia" w:ascii="仿宋_GB2312" w:hAnsi="宋体" w:eastAsia="仿宋_GB2312" w:cs="宋体"/>
          <w:b/>
          <w:color w:val="333333"/>
          <w:kern w:val="0"/>
          <w:sz w:val="28"/>
          <w:szCs w:val="28"/>
        </w:rPr>
        <w:t>Z</w:t>
      </w:r>
      <w:r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  <w:t>1艺术文化史、0703</w:t>
      </w:r>
      <w:r>
        <w:rPr>
          <w:rFonts w:hint="eastAsia" w:ascii="仿宋_GB2312" w:hAnsi="宋体" w:eastAsia="仿宋_GB2312" w:cs="宋体"/>
          <w:b/>
          <w:color w:val="333333"/>
          <w:kern w:val="0"/>
          <w:sz w:val="28"/>
          <w:szCs w:val="28"/>
        </w:rPr>
        <w:t>Z</w:t>
      </w:r>
      <w:r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  <w:t>1化学生物学、0703</w:t>
      </w:r>
      <w:r>
        <w:rPr>
          <w:rFonts w:hint="eastAsia" w:ascii="仿宋_GB2312" w:hAnsi="宋体" w:eastAsia="仿宋_GB2312" w:cs="宋体"/>
          <w:b/>
          <w:color w:val="333333"/>
          <w:kern w:val="0"/>
          <w:sz w:val="28"/>
          <w:szCs w:val="28"/>
        </w:rPr>
        <w:t>Z</w:t>
      </w:r>
      <w:r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  <w:t>2食品化学、0705</w:t>
      </w:r>
      <w:r>
        <w:rPr>
          <w:rFonts w:hint="eastAsia" w:ascii="仿宋_GB2312" w:hAnsi="宋体" w:eastAsia="仿宋_GB2312" w:cs="宋体"/>
          <w:b/>
          <w:color w:val="333333"/>
          <w:kern w:val="0"/>
          <w:sz w:val="28"/>
          <w:szCs w:val="28"/>
        </w:rPr>
        <w:t>Z</w:t>
      </w:r>
      <w:r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  <w:t>1区域环境学、0705</w:t>
      </w:r>
      <w:r>
        <w:rPr>
          <w:rFonts w:hint="eastAsia" w:ascii="仿宋_GB2312" w:hAnsi="宋体" w:eastAsia="仿宋_GB2312" w:cs="宋体"/>
          <w:b/>
          <w:color w:val="333333"/>
          <w:kern w:val="0"/>
          <w:sz w:val="28"/>
          <w:szCs w:val="28"/>
        </w:rPr>
        <w:t>Z</w:t>
      </w:r>
      <w:r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  <w:t>2国土资源学、0705</w:t>
      </w:r>
      <w:r>
        <w:rPr>
          <w:rFonts w:hint="eastAsia" w:ascii="仿宋_GB2312" w:hAnsi="宋体" w:eastAsia="仿宋_GB2312" w:cs="宋体"/>
          <w:b/>
          <w:color w:val="333333"/>
          <w:kern w:val="0"/>
          <w:sz w:val="28"/>
          <w:szCs w:val="28"/>
        </w:rPr>
        <w:t>Z</w:t>
      </w:r>
      <w:r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  <w:t>3自然灾害学、0710</w:t>
      </w:r>
      <w:r>
        <w:rPr>
          <w:rFonts w:hint="eastAsia" w:ascii="仿宋_GB2312" w:hAnsi="宋体" w:eastAsia="仿宋_GB2312" w:cs="宋体"/>
          <w:b/>
          <w:color w:val="333333"/>
          <w:kern w:val="0"/>
          <w:sz w:val="28"/>
          <w:szCs w:val="28"/>
        </w:rPr>
        <w:t>Z</w:t>
      </w:r>
      <w:r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  <w:t>1运动生物学、0805</w:t>
      </w:r>
      <w:r>
        <w:rPr>
          <w:rFonts w:hint="eastAsia" w:ascii="仿宋_GB2312" w:hAnsi="宋体" w:eastAsia="仿宋_GB2312" w:cs="宋体"/>
          <w:b/>
          <w:color w:val="333333"/>
          <w:kern w:val="0"/>
          <w:sz w:val="28"/>
          <w:szCs w:val="28"/>
        </w:rPr>
        <w:t>Z</w:t>
      </w:r>
      <w:r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  <w:t>1历史文化遗产保护与工程。</w:t>
      </w:r>
    </w:p>
    <w:p>
      <w:pPr>
        <w:widowControl/>
        <w:spacing w:line="300" w:lineRule="atLeast"/>
        <w:ind w:right="300"/>
        <w:jc w:val="left"/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b/>
          <w:bCs/>
          <w:color w:val="000000"/>
          <w:kern w:val="0"/>
          <w:sz w:val="28"/>
          <w:szCs w:val="28"/>
          <w:lang w:val="en-US" w:eastAsia="zh-CN"/>
        </w:rPr>
        <w:t>须知8.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val="en-US" w:eastAsia="zh-CN"/>
        </w:rPr>
        <w:t>专业学位：在专业学位领域下拉框中选择对应的具体专业名称。</w:t>
      </w:r>
    </w:p>
    <w:p>
      <w:pPr>
        <w:widowControl/>
        <w:spacing w:line="300" w:lineRule="atLeast"/>
        <w:ind w:right="300" w:firstLine="560" w:firstLineChars="200"/>
        <w:jc w:val="left"/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  <w:t>当填报学位类别、专业</w:t>
      </w:r>
      <w:r>
        <w:rPr>
          <w:rFonts w:ascii="仿宋_GB2312" w:hAnsi="宋体" w:eastAsia="仿宋_GB2312" w:cs="宋体"/>
          <w:color w:val="333333"/>
          <w:kern w:val="0"/>
          <w:sz w:val="28"/>
          <w:szCs w:val="28"/>
        </w:rPr>
        <w:t>学位</w:t>
      </w:r>
      <w:r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  <w:t>领域保存后，又</w:t>
      </w:r>
      <w:r>
        <w:rPr>
          <w:rFonts w:ascii="仿宋_GB2312" w:hAnsi="宋体" w:eastAsia="仿宋_GB2312" w:cs="宋体"/>
          <w:color w:val="333333"/>
          <w:kern w:val="0"/>
          <w:sz w:val="28"/>
          <w:szCs w:val="28"/>
        </w:rPr>
        <w:t>进行</w:t>
      </w:r>
      <w:r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  <w:t>二次修改信息</w:t>
      </w:r>
      <w:r>
        <w:rPr>
          <w:rFonts w:ascii="仿宋_GB2312" w:hAnsi="宋体" w:eastAsia="仿宋_GB2312" w:cs="宋体"/>
          <w:color w:val="333333"/>
          <w:kern w:val="0"/>
          <w:sz w:val="28"/>
          <w:szCs w:val="28"/>
        </w:rPr>
        <w:t>，</w:t>
      </w:r>
      <w:r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  <w:t>专业学位领域会自动清空，</w:t>
      </w:r>
      <w:r>
        <w:rPr>
          <w:rFonts w:hint="eastAsia" w:ascii="仿宋_GB2312" w:hAnsi="宋体" w:eastAsia="仿宋_GB2312" w:cs="宋体"/>
          <w:b/>
          <w:color w:val="333333"/>
          <w:kern w:val="0"/>
          <w:sz w:val="28"/>
          <w:szCs w:val="28"/>
        </w:rPr>
        <w:t>请重先选择一遍学位类别及专业学位领域即可</w:t>
      </w:r>
      <w:r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  <w:t>。建议</w:t>
      </w:r>
      <w:r>
        <w:rPr>
          <w:rFonts w:ascii="仿宋_GB2312" w:hAnsi="宋体" w:eastAsia="仿宋_GB2312" w:cs="宋体"/>
          <w:color w:val="333333"/>
          <w:kern w:val="0"/>
          <w:sz w:val="28"/>
          <w:szCs w:val="28"/>
        </w:rPr>
        <w:t>使用</w:t>
      </w:r>
      <w:r>
        <w:rPr>
          <w:rFonts w:ascii="仿宋_GB2312" w:hAnsi="宋体" w:eastAsia="仿宋_GB2312" w:cs="宋体"/>
          <w:b/>
          <w:color w:val="333333"/>
          <w:kern w:val="0"/>
          <w:sz w:val="28"/>
          <w:szCs w:val="28"/>
        </w:rPr>
        <w:t>IE</w:t>
      </w:r>
      <w:r>
        <w:rPr>
          <w:rFonts w:hint="eastAsia" w:ascii="仿宋_GB2312" w:hAnsi="宋体" w:eastAsia="仿宋_GB2312" w:cs="宋体"/>
          <w:b/>
          <w:color w:val="333333"/>
          <w:kern w:val="0"/>
          <w:sz w:val="28"/>
          <w:szCs w:val="28"/>
        </w:rPr>
        <w:t>10版本及以下兼容模式</w:t>
      </w:r>
      <w:r>
        <w:rPr>
          <w:rFonts w:ascii="仿宋_GB2312" w:hAnsi="宋体" w:eastAsia="仿宋_GB2312" w:cs="宋体"/>
          <w:color w:val="333333"/>
          <w:kern w:val="0"/>
          <w:sz w:val="28"/>
          <w:szCs w:val="28"/>
        </w:rPr>
        <w:t>，</w:t>
      </w:r>
      <w:r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  <w:t>如</w:t>
      </w:r>
      <w:r>
        <w:rPr>
          <w:rFonts w:ascii="仿宋_GB2312" w:hAnsi="宋体" w:eastAsia="仿宋_GB2312" w:cs="宋体"/>
          <w:color w:val="333333"/>
          <w:kern w:val="0"/>
          <w:sz w:val="28"/>
          <w:szCs w:val="28"/>
        </w:rPr>
        <w:t>因</w:t>
      </w:r>
      <w:r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  <w:t>浏览器</w:t>
      </w:r>
      <w:r>
        <w:rPr>
          <w:rFonts w:ascii="仿宋_GB2312" w:hAnsi="宋体" w:eastAsia="仿宋_GB2312" w:cs="宋体"/>
          <w:color w:val="333333"/>
          <w:kern w:val="0"/>
          <w:sz w:val="28"/>
          <w:szCs w:val="28"/>
        </w:rPr>
        <w:t>问题不显示下拉菜单，请自行更换电脑</w:t>
      </w:r>
      <w:r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  <w:t>或</w:t>
      </w:r>
      <w:r>
        <w:rPr>
          <w:rFonts w:ascii="仿宋_GB2312" w:hAnsi="宋体" w:eastAsia="仿宋_GB2312" w:cs="宋体"/>
          <w:color w:val="333333"/>
          <w:kern w:val="0"/>
          <w:sz w:val="28"/>
          <w:szCs w:val="28"/>
        </w:rPr>
        <w:t>网络环境后重新提交。</w:t>
      </w:r>
      <w:r>
        <w:rPr>
          <w:rFonts w:hint="eastAsia" w:ascii="仿宋_GB2312" w:hAnsi="宋体" w:eastAsia="仿宋_GB2312" w:cs="宋体"/>
          <w:color w:val="333333"/>
          <w:kern w:val="0"/>
          <w:sz w:val="28"/>
          <w:szCs w:val="28"/>
        </w:rPr>
        <w:t>此处</w:t>
      </w:r>
      <w:r>
        <w:rPr>
          <w:rFonts w:ascii="仿宋_GB2312" w:hAnsi="宋体" w:eastAsia="仿宋_GB2312" w:cs="宋体"/>
          <w:color w:val="333333"/>
          <w:kern w:val="0"/>
          <w:sz w:val="28"/>
          <w:szCs w:val="28"/>
        </w:rPr>
        <w:t>需填报完整后方可提交。</w:t>
      </w:r>
    </w:p>
    <w:p>
      <w:pPr>
        <w:widowControl/>
        <w:spacing w:line="300" w:lineRule="atLeast"/>
        <w:ind w:right="300"/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b/>
          <w:bCs/>
          <w:color w:val="000000"/>
          <w:kern w:val="0"/>
          <w:sz w:val="28"/>
          <w:szCs w:val="28"/>
          <w:lang w:val="en-US" w:eastAsia="zh-CN"/>
        </w:rPr>
        <w:t>须知9.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val="en-US" w:eastAsia="zh-CN"/>
        </w:rPr>
        <w:t>学习方式：选择“全日制”/“非全日制”</w:t>
      </w:r>
    </w:p>
    <w:p>
      <w:pPr>
        <w:widowControl/>
        <w:spacing w:line="300" w:lineRule="atLeast"/>
        <w:ind w:right="300"/>
        <w:rPr>
          <w:rFonts w:hint="eastAsia" w:ascii="仿宋_GB2312" w:hAnsi="宋体" w:eastAsia="仿宋_GB2312" w:cs="宋体"/>
          <w:b/>
          <w:bCs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b/>
          <w:bCs/>
          <w:color w:val="000000"/>
          <w:kern w:val="0"/>
          <w:sz w:val="28"/>
          <w:szCs w:val="28"/>
          <w:lang w:val="en-US" w:eastAsia="zh-CN"/>
        </w:rPr>
        <w:t>须知10.</w:t>
      </w:r>
      <w:r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val="en-US" w:eastAsia="zh-CN"/>
        </w:rPr>
        <w:t>攻读学位前户口所在省市：填报博士/硕士入学前户口所在地。</w:t>
      </w:r>
    </w:p>
    <w:p>
      <w:pPr>
        <w:widowControl/>
        <w:spacing w:line="300" w:lineRule="atLeast"/>
        <w:ind w:right="300"/>
        <w:jc w:val="left"/>
        <w:rPr>
          <w:rFonts w:hint="eastAsia" w:ascii="仿宋_GB2312" w:hAnsi="宋体" w:eastAsia="仿宋_GB2312" w:cs="宋体"/>
          <w:b/>
          <w:bCs/>
          <w:color w:val="333333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b/>
          <w:bCs/>
          <w:color w:val="000000"/>
          <w:kern w:val="0"/>
          <w:sz w:val="28"/>
          <w:szCs w:val="28"/>
          <w:lang w:val="en-US" w:eastAsia="zh-CN"/>
        </w:rPr>
        <w:t>须知11.</w:t>
      </w:r>
      <w:r>
        <w:rPr>
          <w:rFonts w:hint="eastAsia" w:ascii="仿宋_GB2312" w:hAnsi="宋体" w:eastAsia="仿宋_GB2312" w:cs="宋体"/>
          <w:b w:val="0"/>
          <w:bCs w:val="0"/>
          <w:kern w:val="0"/>
          <w:sz w:val="28"/>
          <w:szCs w:val="28"/>
        </w:rPr>
        <w:t>论文类型、</w:t>
      </w:r>
      <w:r>
        <w:rPr>
          <w:rFonts w:hint="eastAsia" w:ascii="仿宋_GB2312" w:hAnsi="宋体" w:eastAsia="仿宋_GB2312" w:cs="宋体"/>
          <w:b w:val="0"/>
          <w:bCs w:val="0"/>
          <w:color w:val="333333"/>
          <w:kern w:val="0"/>
          <w:sz w:val="28"/>
          <w:szCs w:val="28"/>
          <w:highlight w:val="none"/>
        </w:rPr>
        <w:t>论文选题来源：请向导师咨询</w:t>
      </w:r>
      <w:r>
        <w:rPr>
          <w:rFonts w:hint="eastAsia" w:ascii="仿宋_GB2312" w:hAnsi="宋体" w:eastAsia="仿宋_GB2312" w:cs="宋体"/>
          <w:b/>
          <w:bCs/>
          <w:color w:val="333333"/>
          <w:kern w:val="0"/>
          <w:sz w:val="28"/>
          <w:szCs w:val="28"/>
        </w:rPr>
        <w:t>。</w:t>
      </w:r>
    </w:p>
    <w:p>
      <w:pPr>
        <w:widowControl/>
        <w:spacing w:line="300" w:lineRule="atLeast"/>
        <w:ind w:right="300"/>
        <w:jc w:val="left"/>
        <w:rPr>
          <w:rFonts w:hint="eastAsia" w:ascii="仿宋_GB2312" w:hAnsi="宋体" w:eastAsia="仿宋_GB2312" w:cs="宋体"/>
          <w:b/>
          <w:bCs/>
          <w:kern w:val="0"/>
          <w:sz w:val="28"/>
          <w:szCs w:val="28"/>
          <w:lang w:eastAsia="zh-CN"/>
        </w:rPr>
      </w:pPr>
      <w:r>
        <w:rPr>
          <w:rFonts w:hint="eastAsia" w:ascii="仿宋_GB2312" w:hAnsi="宋体" w:eastAsia="仿宋_GB2312" w:cs="宋体"/>
          <w:b/>
          <w:bCs/>
          <w:kern w:val="0"/>
          <w:sz w:val="28"/>
          <w:szCs w:val="28"/>
          <w:lang w:eastAsia="zh-CN"/>
        </w:rPr>
        <w:t>须知</w:t>
      </w:r>
      <w:r>
        <w:rPr>
          <w:rFonts w:hint="eastAsia" w:ascii="仿宋_GB2312" w:hAnsi="宋体" w:eastAsia="仿宋_GB2312" w:cs="宋体"/>
          <w:b/>
          <w:bCs/>
          <w:kern w:val="0"/>
          <w:sz w:val="28"/>
          <w:szCs w:val="28"/>
          <w:lang w:val="en-US" w:eastAsia="zh-CN"/>
        </w:rPr>
        <w:t>12.</w:t>
      </w:r>
      <w:r>
        <w:rPr>
          <w:rFonts w:hint="eastAsia" w:ascii="仿宋_GB2312" w:hAnsi="宋体" w:eastAsia="仿宋_GB2312" w:cs="宋体"/>
          <w:b/>
          <w:bCs/>
          <w:kern w:val="0"/>
          <w:sz w:val="28"/>
          <w:szCs w:val="28"/>
        </w:rPr>
        <w:t>请务必严肃、认真对待。</w:t>
      </w:r>
      <w:r>
        <w:rPr>
          <w:rFonts w:hint="eastAsia" w:ascii="仿宋_GB2312" w:hAnsi="宋体" w:eastAsia="仿宋_GB2312" w:cs="宋体"/>
          <w:b/>
          <w:bCs/>
          <w:kern w:val="0"/>
          <w:sz w:val="28"/>
          <w:szCs w:val="28"/>
          <w:lang w:eastAsia="zh-CN"/>
        </w:rPr>
        <w:t>学生本人需对信息负责。</w:t>
      </w:r>
    </w:p>
    <w:p>
      <w:pPr>
        <w:widowControl/>
        <w:spacing w:line="300" w:lineRule="atLeast"/>
        <w:ind w:right="300"/>
        <w:jc w:val="left"/>
        <w:rPr>
          <w:rFonts w:hint="eastAsia" w:ascii="仿宋_GB2312" w:hAnsi="宋体" w:eastAsia="仿宋_GB2312" w:cs="宋体"/>
          <w:b/>
          <w:bCs/>
          <w:kern w:val="0"/>
          <w:sz w:val="28"/>
          <w:szCs w:val="28"/>
          <w:lang w:val="en-US" w:eastAsia="zh-CN"/>
        </w:rPr>
      </w:pPr>
    </w:p>
    <w:p>
      <w:pPr>
        <w:widowControl/>
        <w:numPr>
          <w:ilvl w:val="0"/>
          <w:numId w:val="0"/>
        </w:numPr>
        <w:spacing w:line="300" w:lineRule="atLeast"/>
        <w:ind w:left="1118" w:leftChars="399" w:right="300" w:rightChars="0" w:hanging="280" w:hangingChars="100"/>
        <w:jc w:val="left"/>
        <w:rPr>
          <w:rFonts w:hint="eastAsia" w:ascii="仿宋_GB2312" w:hAnsi="宋体" w:eastAsia="仿宋_GB2312" w:cs="宋体"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spacing w:line="300" w:lineRule="atLeast"/>
        <w:ind w:right="300"/>
        <w:jc w:val="center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宋体"/>
          <w:b/>
          <w:bCs/>
          <w:color w:val="000000"/>
          <w:kern w:val="0"/>
          <w:sz w:val="32"/>
          <w:szCs w:val="32"/>
          <w:lang w:val="en-US" w:eastAsia="zh-CN"/>
        </w:rPr>
        <w:t>（二）操作指南</w:t>
      </w:r>
    </w:p>
    <w:p>
      <w:pPr>
        <w:spacing w:line="360" w:lineRule="auto"/>
        <w:jc w:val="left"/>
        <w:rPr>
          <w:rFonts w:hint="eastAsia"/>
          <w:b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color w:val="auto"/>
          <w:sz w:val="32"/>
          <w:szCs w:val="32"/>
          <w:lang w:val="en-US" w:eastAsia="zh-CN"/>
        </w:rPr>
        <w:t>研究生信息管理系统</w:t>
      </w:r>
    </w:p>
    <w:p>
      <w:pPr>
        <w:spacing w:line="360" w:lineRule="auto"/>
        <w:jc w:val="left"/>
        <w:rPr>
          <w:rFonts w:hint="eastAsia"/>
          <w:b/>
          <w:color w:val="FF0000"/>
          <w:sz w:val="24"/>
        </w:rPr>
      </w:pPr>
      <w:r>
        <w:rPr>
          <w:rFonts w:hint="eastAsia"/>
          <w:b/>
          <w:color w:val="auto"/>
          <w:sz w:val="32"/>
          <w:szCs w:val="32"/>
          <w:lang w:val="en-US" w:eastAsia="zh-CN"/>
        </w:rPr>
        <w:t>1</w:t>
      </w:r>
      <w:r>
        <w:rPr>
          <w:b/>
          <w:color w:val="auto"/>
          <w:sz w:val="24"/>
        </w:rPr>
        <w:t>.完善个人基本信息中的</w:t>
      </w:r>
      <w:r>
        <w:rPr>
          <w:rFonts w:hint="eastAsia"/>
          <w:b/>
          <w:color w:val="auto"/>
          <w:sz w:val="24"/>
        </w:rPr>
        <w:t>qq、email、微信号。（操作如下图所示）</w:t>
      </w:r>
    </w:p>
    <w:p>
      <w:pPr>
        <w:rPr>
          <w:b/>
          <w:color w:val="FF0000"/>
          <w:sz w:val="24"/>
        </w:rPr>
      </w:pPr>
      <w:r>
        <w:drawing>
          <wp:inline distT="0" distB="0" distL="0" distR="0">
            <wp:extent cx="5274310" cy="2730500"/>
            <wp:effectExtent l="0" t="0" r="254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/>
          <w:b/>
          <w:bCs/>
          <w:color w:val="auto"/>
          <w:sz w:val="24"/>
          <w:lang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2</w:t>
      </w:r>
      <w:r>
        <w:rPr>
          <w:rFonts w:hint="eastAsia"/>
          <w:b/>
          <w:bCs/>
          <w:color w:val="auto"/>
          <w:sz w:val="24"/>
          <w:lang w:val="en-US" w:eastAsia="zh-CN"/>
        </w:rPr>
        <w:t>.填写</w:t>
      </w:r>
      <w:r>
        <w:rPr>
          <w:rFonts w:hint="eastAsia"/>
          <w:b/>
          <w:bCs/>
          <w:color w:val="auto"/>
          <w:sz w:val="24"/>
        </w:rPr>
        <w:t>“其他”-“毕业就业”-“去向就业情况登记”</w:t>
      </w:r>
    </w:p>
    <w:p>
      <w:pPr>
        <w:numPr>
          <w:ilvl w:val="0"/>
          <w:numId w:val="0"/>
        </w:numPr>
        <w:spacing w:line="360" w:lineRule="auto"/>
        <w:jc w:val="left"/>
      </w:pPr>
      <w:r>
        <w:drawing>
          <wp:inline distT="0" distB="0" distL="0" distR="0">
            <wp:extent cx="5274310" cy="2384425"/>
            <wp:effectExtent l="0" t="0" r="2540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注：单位性质</w:t>
      </w:r>
      <w:r>
        <w:rPr>
          <w:rFonts w:hint="eastAsia"/>
          <w:b/>
          <w:bCs/>
          <w:lang w:val="en-US" w:eastAsia="zh-CN"/>
        </w:rPr>
        <w:t xml:space="preserve"> 即 </w:t>
      </w:r>
      <w:r>
        <w:rPr>
          <w:rFonts w:hint="eastAsia"/>
          <w:b/>
          <w:bCs/>
          <w:lang w:eastAsia="zh-CN"/>
        </w:rPr>
        <w:t>单位类别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/>
          <w:b/>
          <w:bCs/>
          <w:lang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b/>
          <w:color w:val="auto"/>
          <w:sz w:val="24"/>
        </w:rPr>
      </w:pPr>
      <w:r>
        <w:rPr>
          <w:rFonts w:hint="eastAsia"/>
          <w:b/>
          <w:color w:val="auto"/>
          <w:sz w:val="32"/>
          <w:szCs w:val="32"/>
          <w:lang w:val="en-US" w:eastAsia="zh-CN"/>
        </w:rPr>
        <w:t>3.</w:t>
      </w:r>
      <w:r>
        <w:rPr>
          <w:b/>
          <w:color w:val="auto"/>
          <w:sz w:val="24"/>
        </w:rPr>
        <w:t>核对学位授予信息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操作菜单：学位--&gt;毕业学位--&gt;学位授予信息核对</w:t>
      </w:r>
    </w:p>
    <w:p>
      <w:pPr>
        <w:spacing w:line="360" w:lineRule="auto"/>
        <w:rPr>
          <w:sz w:val="24"/>
        </w:rPr>
      </w:pPr>
      <w:r>
        <w:rPr>
          <w:sz w:val="24"/>
        </w:rPr>
        <w:t>操作说明</w:t>
      </w:r>
      <w:r>
        <w:rPr>
          <w:rFonts w:hint="eastAsia"/>
          <w:sz w:val="24"/>
        </w:rPr>
        <w:t>：</w:t>
      </w:r>
      <w:r>
        <w:rPr>
          <w:sz w:val="24"/>
        </w:rPr>
        <w:t>核对信息</w:t>
      </w:r>
      <w:r>
        <w:rPr>
          <w:rFonts w:hint="eastAsia"/>
          <w:sz w:val="24"/>
        </w:rPr>
        <w:t>，</w:t>
      </w:r>
      <w:r>
        <w:rPr>
          <w:sz w:val="24"/>
        </w:rPr>
        <w:t>并根据学位警告信息进行完善信息</w:t>
      </w:r>
      <w:r>
        <w:rPr>
          <w:rFonts w:hint="eastAsia"/>
          <w:sz w:val="24"/>
        </w:rPr>
        <w:t>，</w:t>
      </w:r>
      <w:r>
        <w:rPr>
          <w:sz w:val="24"/>
        </w:rPr>
        <w:t>确认无误后</w:t>
      </w:r>
      <w:r>
        <w:rPr>
          <w:rFonts w:hint="eastAsia"/>
          <w:sz w:val="24"/>
        </w:rPr>
        <w:t>，右上角“</w:t>
      </w:r>
      <w:r>
        <w:drawing>
          <wp:inline distT="0" distB="0" distL="0" distR="0">
            <wp:extent cx="475615" cy="266065"/>
            <wp:effectExtent l="0" t="0" r="63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190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”，</w:t>
      </w:r>
      <w:r>
        <w:rPr>
          <w:sz w:val="24"/>
        </w:rPr>
        <w:t>然后导出</w:t>
      </w:r>
      <w:r>
        <w:rPr>
          <w:rFonts w:hint="eastAsia"/>
          <w:sz w:val="24"/>
          <w:lang w:eastAsia="zh-CN"/>
        </w:rPr>
        <w:t>在签名栏</w:t>
      </w:r>
      <w:r>
        <w:rPr>
          <w:sz w:val="24"/>
        </w:rPr>
        <w:t>签字</w:t>
      </w:r>
      <w:r>
        <w:rPr>
          <w:rFonts w:hint="eastAsia"/>
          <w:sz w:val="24"/>
        </w:rPr>
        <w:t>。</w:t>
      </w:r>
    </w:p>
    <w:p>
      <w:pPr>
        <w:spacing w:line="360" w:lineRule="auto"/>
        <w:rPr>
          <w:rFonts w:hint="eastAsia" w:eastAsiaTheme="minorEastAsia"/>
          <w:lang w:val="en-US" w:eastAsia="zh-CN"/>
        </w:rPr>
      </w:pPr>
      <w:r>
        <w:drawing>
          <wp:inline distT="0" distB="0" distL="0" distR="0">
            <wp:extent cx="5274310" cy="29121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>
      <w:pPr>
        <w:spacing w:line="360" w:lineRule="auto"/>
      </w:pPr>
    </w:p>
    <w:p>
      <w:pPr>
        <w:spacing w:line="360" w:lineRule="auto"/>
      </w:pPr>
    </w:p>
    <w:p>
      <w:pPr>
        <w:widowControl/>
        <w:numPr>
          <w:ilvl w:val="0"/>
          <w:numId w:val="2"/>
        </w:numPr>
        <w:spacing w:line="300" w:lineRule="atLeast"/>
        <w:ind w:right="300"/>
        <w:jc w:val="center"/>
        <w:rPr>
          <w:rFonts w:hint="eastAsia" w:ascii="仿宋_GB2312" w:hAnsi="宋体" w:eastAsia="仿宋_GB2312" w:cs="宋体"/>
          <w:b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宋体"/>
          <w:b/>
          <w:bCs/>
          <w:color w:val="000000"/>
          <w:kern w:val="0"/>
          <w:sz w:val="32"/>
          <w:szCs w:val="32"/>
          <w:lang w:val="en-US" w:eastAsia="zh-CN"/>
        </w:rPr>
        <w:t>核对中如发现学位信息有问题，请参考下列说明</w:t>
      </w:r>
    </w:p>
    <w:p>
      <w:pPr>
        <w:spacing w:line="360" w:lineRule="auto"/>
        <w:jc w:val="left"/>
        <w:rPr>
          <w:sz w:val="24"/>
        </w:rPr>
      </w:pPr>
      <w:r>
        <w:rPr>
          <w:rFonts w:hint="eastAsia"/>
          <w:sz w:val="32"/>
          <w:szCs w:val="32"/>
        </w:rPr>
        <w:t>a</w:t>
      </w:r>
      <w:r>
        <w:rPr>
          <w:sz w:val="24"/>
        </w:rPr>
        <w:t>.</w:t>
      </w:r>
      <w:r>
        <w:rPr>
          <w:rFonts w:hint="eastAsia"/>
          <w:sz w:val="24"/>
        </w:rPr>
        <w:t>如“</w:t>
      </w:r>
      <w:r>
        <w:rPr>
          <w:rFonts w:hint="eastAsia"/>
          <w:color w:val="auto"/>
          <w:sz w:val="24"/>
        </w:rPr>
        <w:t>个人基本信息</w:t>
      </w:r>
      <w:r>
        <w:rPr>
          <w:rFonts w:hint="eastAsia"/>
          <w:sz w:val="24"/>
        </w:rPr>
        <w:t>”有误，在“其他---个人信息---个人基本信息管理”---</w:t>
      </w:r>
      <w:r>
        <w:rPr>
          <w:rFonts w:hint="eastAsia"/>
          <w:b/>
          <w:sz w:val="24"/>
        </w:rPr>
        <w:t>“基本”栏</w:t>
      </w:r>
      <w:r>
        <w:rPr>
          <w:rFonts w:hint="eastAsia"/>
          <w:sz w:val="24"/>
        </w:rPr>
        <w:t>修改。（</w:t>
      </w:r>
      <w:r>
        <w:rPr>
          <w:sz w:val="24"/>
        </w:rPr>
        <w:t>“入学前户口地码”、</w:t>
      </w:r>
      <w:r>
        <w:rPr>
          <w:rFonts w:hint="eastAsia"/>
          <w:sz w:val="24"/>
        </w:rPr>
        <w:t>“</w:t>
      </w:r>
      <w:r>
        <w:rPr>
          <w:sz w:val="24"/>
        </w:rPr>
        <w:t>入学前户口地</w:t>
      </w:r>
      <w:r>
        <w:rPr>
          <w:rFonts w:hint="eastAsia"/>
          <w:sz w:val="24"/>
        </w:rPr>
        <w:t xml:space="preserve">”两个字段除外）  </w:t>
      </w:r>
    </w:p>
    <w:p>
      <w:pPr>
        <w:spacing w:line="360" w:lineRule="auto"/>
        <w:rPr>
          <w:rFonts w:hint="eastAsia"/>
          <w:sz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4091305</wp:posOffset>
                </wp:positionH>
                <wp:positionV relativeFrom="paragraph">
                  <wp:posOffset>664845</wp:posOffset>
                </wp:positionV>
                <wp:extent cx="739775" cy="780415"/>
                <wp:effectExtent l="0" t="0" r="3175" b="63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34305" y="1579245"/>
                          <a:ext cx="739775" cy="780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.15pt;margin-top:52.35pt;height:61.45pt;width:58.25pt;z-index:251659264;mso-width-relative:page;mso-height-relative:page;" fillcolor="#FFFFFF [3201]" filled="t" stroked="f" coordsize="21600,21600" o:gfxdata="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ARB8&#10;OdYAAAALAQAADwAAAAAAAAABACAAAAAiAAAAZHJzL2Rvd25yZXYueG1sUEsBAhQAFAAAAAgAh07i&#10;QJhDZpNdAgAAnAQAAA4AAAAAAAAAAQAgAAAAJQ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274310" cy="2877185"/>
            <wp:effectExtent l="0" t="0" r="2540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 w:val="24"/>
        </w:rPr>
      </w:pPr>
      <w:r>
        <w:rPr>
          <w:sz w:val="22"/>
          <w:szCs w:val="22"/>
          <w:highlight w:val="yellow"/>
        </w:rPr>
        <w:t>备注</w:t>
      </w:r>
      <w:r>
        <w:rPr>
          <w:rFonts w:hint="eastAsia"/>
          <w:sz w:val="22"/>
          <w:szCs w:val="22"/>
          <w:highlight w:val="yellow"/>
        </w:rPr>
        <w:t>：</w:t>
      </w:r>
      <w:r>
        <w:rPr>
          <w:sz w:val="22"/>
          <w:szCs w:val="22"/>
          <w:highlight w:val="yellow"/>
        </w:rPr>
        <w:t>若</w:t>
      </w:r>
      <w:r>
        <w:rPr>
          <w:rFonts w:hint="eastAsia"/>
          <w:sz w:val="22"/>
          <w:szCs w:val="22"/>
          <w:highlight w:val="yellow"/>
        </w:rPr>
        <w:t>“</w:t>
      </w:r>
      <w:r>
        <w:rPr>
          <w:sz w:val="22"/>
          <w:szCs w:val="22"/>
          <w:highlight w:val="yellow"/>
        </w:rPr>
        <w:t>个人基本信息</w:t>
      </w:r>
      <w:r>
        <w:rPr>
          <w:rFonts w:hint="eastAsia"/>
          <w:sz w:val="22"/>
          <w:szCs w:val="22"/>
          <w:highlight w:val="yellow"/>
        </w:rPr>
        <w:t>”</w:t>
      </w:r>
      <w:r>
        <w:rPr>
          <w:sz w:val="22"/>
          <w:szCs w:val="22"/>
          <w:highlight w:val="yellow"/>
        </w:rPr>
        <w:t>里的</w:t>
      </w:r>
      <w:r>
        <w:rPr>
          <w:rFonts w:hint="eastAsia"/>
          <w:sz w:val="22"/>
          <w:szCs w:val="22"/>
          <w:highlight w:val="yellow"/>
        </w:rPr>
        <w:t>“</w:t>
      </w:r>
      <w:r>
        <w:rPr>
          <w:sz w:val="22"/>
          <w:szCs w:val="22"/>
          <w:highlight w:val="yellow"/>
        </w:rPr>
        <w:t>入学前户口地码</w:t>
      </w:r>
      <w:r>
        <w:rPr>
          <w:rFonts w:hint="eastAsia"/>
          <w:sz w:val="22"/>
          <w:szCs w:val="22"/>
          <w:highlight w:val="yellow"/>
        </w:rPr>
        <w:t>”、“</w:t>
      </w:r>
      <w:r>
        <w:rPr>
          <w:sz w:val="22"/>
          <w:szCs w:val="22"/>
          <w:highlight w:val="yellow"/>
        </w:rPr>
        <w:t>入学前户口地</w:t>
      </w:r>
      <w:r>
        <w:rPr>
          <w:rFonts w:hint="eastAsia"/>
          <w:sz w:val="22"/>
          <w:szCs w:val="22"/>
          <w:highlight w:val="yellow"/>
        </w:rPr>
        <w:t>”</w:t>
      </w:r>
      <w:r>
        <w:rPr>
          <w:sz w:val="22"/>
          <w:szCs w:val="22"/>
          <w:highlight w:val="yellow"/>
        </w:rPr>
        <w:t>有误</w:t>
      </w:r>
      <w:r>
        <w:rPr>
          <w:rFonts w:hint="eastAsia"/>
          <w:sz w:val="22"/>
          <w:szCs w:val="22"/>
          <w:highlight w:val="yellow"/>
        </w:rPr>
        <w:t>，</w:t>
      </w:r>
      <w:r>
        <w:rPr>
          <w:sz w:val="22"/>
          <w:szCs w:val="22"/>
          <w:highlight w:val="yellow"/>
        </w:rPr>
        <w:t>请</w:t>
      </w:r>
      <w:r>
        <w:rPr>
          <w:rFonts w:hint="eastAsia"/>
          <w:sz w:val="22"/>
          <w:szCs w:val="22"/>
          <w:highlight w:val="yellow"/>
        </w:rPr>
        <w:t>在“其他---个人信息---个人基本信息管理”---</w:t>
      </w:r>
      <w:r>
        <w:rPr>
          <w:rFonts w:hint="eastAsia"/>
          <w:b/>
          <w:sz w:val="22"/>
          <w:szCs w:val="22"/>
          <w:highlight w:val="yellow"/>
        </w:rPr>
        <w:t>“学前”栏</w:t>
      </w:r>
      <w:r>
        <w:rPr>
          <w:rFonts w:hint="eastAsia"/>
          <w:sz w:val="22"/>
          <w:szCs w:val="22"/>
          <w:highlight w:val="yellow"/>
        </w:rPr>
        <w:t>修改下入学前户口地码即可。</w:t>
      </w:r>
    </w:p>
    <w:p>
      <w:pPr>
        <w:spacing w:line="360" w:lineRule="auto"/>
        <w:jc w:val="left"/>
        <w:rPr>
          <w:sz w:val="24"/>
        </w:rPr>
      </w:pPr>
      <w:r>
        <w:drawing>
          <wp:inline distT="0" distB="0" distL="0" distR="0">
            <wp:extent cx="5274310" cy="298513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rPr>
          <w:rFonts w:hint="eastAsia"/>
          <w:sz w:val="32"/>
          <w:szCs w:val="32"/>
        </w:rPr>
        <w:t>b</w:t>
      </w:r>
      <w:r>
        <w:rPr>
          <w:sz w:val="32"/>
          <w:szCs w:val="32"/>
        </w:rPr>
        <w:t>.</w:t>
      </w:r>
      <w:r>
        <w:rPr>
          <w:sz w:val="24"/>
        </w:rPr>
        <w:t>如</w:t>
      </w:r>
      <w:r>
        <w:rPr>
          <w:rFonts w:hint="eastAsia"/>
          <w:color w:val="auto"/>
          <w:sz w:val="24"/>
        </w:rPr>
        <w:t>“学业和学位授予信息”、“论文信息”</w:t>
      </w:r>
      <w:r>
        <w:rPr>
          <w:rFonts w:hint="eastAsia"/>
          <w:sz w:val="24"/>
        </w:rPr>
        <w:t>有误，</w:t>
      </w:r>
      <w:r>
        <w:rPr>
          <w:rFonts w:hint="eastAsia"/>
          <w:sz w:val="24"/>
          <w:lang w:eastAsia="zh-CN"/>
        </w:rPr>
        <w:t>在</w:t>
      </w:r>
      <w:r>
        <w:rPr>
          <w:rFonts w:hint="eastAsia"/>
          <w:sz w:val="24"/>
          <w:lang w:val="en-US" w:eastAsia="zh-CN"/>
        </w:rPr>
        <w:t>“其他”—“个人信息”和“学位”—“毕业学位”—“学位申请信息管理”修改</w:t>
      </w:r>
      <w:r>
        <w:rPr>
          <w:rFonts w:hint="eastAsia"/>
          <w:sz w:val="24"/>
        </w:rPr>
        <w:t>。（</w:t>
      </w:r>
      <w:r>
        <w:rPr>
          <w:rFonts w:hint="eastAsia"/>
          <w:b/>
          <w:sz w:val="24"/>
        </w:rPr>
        <w:t>办学形式、自设专业码</w:t>
      </w:r>
      <w:r>
        <w:rPr>
          <w:rFonts w:hint="eastAsia"/>
          <w:b/>
          <w:sz w:val="24"/>
          <w:lang w:eastAsia="zh-CN"/>
        </w:rPr>
        <w:t>两</w:t>
      </w:r>
      <w:r>
        <w:rPr>
          <w:rFonts w:hint="eastAsia"/>
          <w:b/>
          <w:sz w:val="24"/>
        </w:rPr>
        <w:t>个字段不用核对</w:t>
      </w:r>
      <w:r>
        <w:rPr>
          <w:rFonts w:hint="eastAsia"/>
          <w:sz w:val="24"/>
        </w:rPr>
        <w:t>）</w:t>
      </w:r>
    </w:p>
    <w:p>
      <w:pPr>
        <w:spacing w:line="360" w:lineRule="auto"/>
        <w:jc w:val="left"/>
        <w:rPr>
          <w:b/>
          <w:sz w:val="24"/>
        </w:rPr>
      </w:pPr>
      <w:r>
        <w:drawing>
          <wp:inline distT="0" distB="0" distL="0" distR="0">
            <wp:extent cx="5274310" cy="302323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</w:rPr>
        <w:t xml:space="preserve"> </w:t>
      </w:r>
    </w:p>
    <w:p>
      <w:pPr>
        <w:spacing w:line="360" w:lineRule="auto"/>
        <w:rPr>
          <w:sz w:val="24"/>
        </w:rPr>
      </w:pPr>
      <w:r>
        <w:rPr>
          <w:rFonts w:hint="eastAsia"/>
          <w:sz w:val="32"/>
          <w:szCs w:val="32"/>
        </w:rPr>
        <w:t>c</w:t>
      </w:r>
      <w:r>
        <w:rPr>
          <w:sz w:val="32"/>
          <w:szCs w:val="32"/>
        </w:rPr>
        <w:t>.</w:t>
      </w:r>
      <w:r>
        <w:rPr>
          <w:rFonts w:hint="eastAsia"/>
          <w:sz w:val="24"/>
        </w:rPr>
        <w:t>如</w:t>
      </w:r>
      <w:r>
        <w:rPr>
          <w:rFonts w:hint="eastAsia"/>
          <w:color w:val="auto"/>
          <w:sz w:val="24"/>
        </w:rPr>
        <w:t>“前置学位信息”有误</w:t>
      </w:r>
      <w:r>
        <w:rPr>
          <w:rFonts w:hint="eastAsia"/>
          <w:sz w:val="24"/>
        </w:rPr>
        <w:t>，在“</w:t>
      </w:r>
      <w:r>
        <w:rPr>
          <w:sz w:val="24"/>
        </w:rPr>
        <w:t>其他</w:t>
      </w:r>
      <w:r>
        <w:rPr>
          <w:rFonts w:hint="eastAsia"/>
          <w:sz w:val="24"/>
        </w:rPr>
        <w:t>---个人信息---个人基本信息管理”---</w:t>
      </w:r>
      <w:r>
        <w:rPr>
          <w:rFonts w:hint="eastAsia"/>
          <w:b/>
          <w:sz w:val="24"/>
        </w:rPr>
        <w:t>“学前”栏</w:t>
      </w:r>
      <w:r>
        <w:rPr>
          <w:rFonts w:hint="eastAsia"/>
          <w:sz w:val="24"/>
        </w:rPr>
        <w:t>修改。</w:t>
      </w:r>
    </w:p>
    <w:p>
      <w:r>
        <w:drawing>
          <wp:inline distT="0" distB="0" distL="0" distR="0">
            <wp:extent cx="5274310" cy="27774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60" w:lineRule="exact"/>
        <w:ind w:leftChars="0" w:right="0" w:rightChars="0"/>
        <w:jc w:val="left"/>
        <w:textAlignment w:val="auto"/>
        <w:rPr>
          <w:rFonts w:hint="default" w:ascii="黑体" w:hAnsi="宋体" w:eastAsia="黑体" w:cs="黑体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22FEEFB2-1893-413B-9D66-C77482C6869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F5FDC59C-6A87-4DF9-8A77-E5B895A4327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6DF0A290-CD9B-41B2-9189-64277964F97B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928BDD89-EDC6-4008-B922-B4C487A00A5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4C792B55-1FA1-4E97-BD81-0E79D1E0183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F0FD6736-6109-4493-A5B9-81D506BBF2F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04E830F"/>
    <w:multiLevelType w:val="singleLevel"/>
    <w:tmpl w:val="F04E830F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527BADC4"/>
    <w:multiLevelType w:val="singleLevel"/>
    <w:tmpl w:val="527BADC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U4NzE0NWM5MmY2N2YyM2QyZDcxNGFhZGE3NWZmMmMifQ=="/>
  </w:docVars>
  <w:rsids>
    <w:rsidRoot w:val="00000000"/>
    <w:rsid w:val="10A00875"/>
    <w:rsid w:val="1F286C65"/>
    <w:rsid w:val="22D07509"/>
    <w:rsid w:val="3F390236"/>
    <w:rsid w:val="5A5F2CF9"/>
    <w:rsid w:val="7E245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1579</Words>
  <Characters>1804</Characters>
  <Lines>0</Lines>
  <Paragraphs>0</Paragraphs>
  <TotalTime>6</TotalTime>
  <ScaleCrop>false</ScaleCrop>
  <LinksUpToDate>false</LinksUpToDate>
  <CharactersWithSpaces>1814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2022-05-11T04:07:00Z</dcterms:created>
  <dc:creator>青丘的羊</dc:creator>
  <cp:lastModifiedBy>青丘的漾</cp:lastModifiedBy>
  <dcterms:modified xsi:type="dcterms:W3CDTF">2023-11-09T01:53:36Z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D765A92023DD4C6DA9F14D64652040F1</vt:lpwstr>
  </property>
</Properties>
</file>