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D4537">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313" w:afterLines="100" w:afterAutospacing="0" w:line="560" w:lineRule="exact"/>
        <w:jc w:val="center"/>
        <w:textAlignment w:val="auto"/>
        <w:rPr>
          <w:rFonts w:hint="eastAsia" w:ascii="方正小标宋简体" w:hAnsi="方正小标宋简体" w:eastAsia="方正小标宋简体" w:cs="方正小标宋简体"/>
          <w:b w:val="0"/>
          <w:bCs w:val="0"/>
          <w:color w:val="auto"/>
          <w:sz w:val="44"/>
          <w:szCs w:val="44"/>
          <w:shd w:val="clear" w:color="auto" w:fill="FFFFFF"/>
          <w:lang w:val="en-US" w:eastAsia="zh-CN"/>
        </w:rPr>
      </w:pPr>
      <w:r>
        <w:rPr>
          <w:rFonts w:hint="eastAsia" w:ascii="方正小标宋简体" w:hAnsi="方正小标宋简体" w:eastAsia="方正小标宋简体" w:cs="方正小标宋简体"/>
          <w:b w:val="0"/>
          <w:bCs w:val="0"/>
          <w:color w:val="auto"/>
          <w:sz w:val="44"/>
          <w:szCs w:val="44"/>
          <w:shd w:val="clear" w:color="auto" w:fill="FFFFFF"/>
          <w:lang w:val="en-US" w:eastAsia="zh-CN"/>
        </w:rPr>
        <w:t xml:space="preserve">附件5. </w:t>
      </w:r>
      <w:r>
        <w:rPr>
          <w:rFonts w:hint="eastAsia" w:ascii="方正小标宋简体" w:hAnsi="方正小标宋简体" w:eastAsia="方正小标宋简体" w:cs="方正小标宋简体"/>
          <w:b w:val="0"/>
          <w:bCs w:val="0"/>
          <w:color w:val="auto"/>
          <w:sz w:val="44"/>
          <w:szCs w:val="44"/>
          <w:shd w:val="clear" w:color="auto" w:fill="FFFFFF"/>
        </w:rPr>
        <w:t>论文检测及</w:t>
      </w:r>
      <w:r>
        <w:rPr>
          <w:rFonts w:hint="eastAsia" w:ascii="方正小标宋简体" w:hAnsi="方正小标宋简体" w:eastAsia="方正小标宋简体" w:cs="方正小标宋简体"/>
          <w:b w:val="0"/>
          <w:bCs w:val="0"/>
          <w:color w:val="auto"/>
          <w:sz w:val="44"/>
          <w:szCs w:val="44"/>
          <w:shd w:val="clear" w:color="auto" w:fill="FFFFFF"/>
          <w:lang w:eastAsia="zh-CN"/>
        </w:rPr>
        <w:t>评阅</w:t>
      </w:r>
      <w:r>
        <w:rPr>
          <w:rFonts w:hint="eastAsia" w:ascii="方正小标宋简体" w:hAnsi="方正小标宋简体" w:eastAsia="方正小标宋简体" w:cs="方正小标宋简体"/>
          <w:b w:val="0"/>
          <w:bCs w:val="0"/>
          <w:color w:val="auto"/>
          <w:sz w:val="44"/>
          <w:szCs w:val="44"/>
          <w:shd w:val="clear" w:color="auto" w:fill="FFFFFF"/>
          <w:lang w:val="en-US" w:eastAsia="zh-CN"/>
        </w:rPr>
        <w:t>工作要求</w:t>
      </w:r>
    </w:p>
    <w:p w14:paraId="34D34BFC">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val="en-US" w:eastAsia="zh-CN"/>
        </w:rPr>
        <w:t>一、</w:t>
      </w:r>
      <w:r>
        <w:rPr>
          <w:rFonts w:hint="eastAsia" w:ascii="黑体" w:hAnsi="黑体" w:eastAsia="黑体" w:cs="黑体"/>
          <w:color w:val="auto"/>
          <w:sz w:val="32"/>
          <w:szCs w:val="32"/>
          <w:shd w:val="clear" w:color="auto" w:fill="FFFFFF"/>
        </w:rPr>
        <w:t>学位论文评审申请及导师审核（截止</w:t>
      </w:r>
      <w:r>
        <w:rPr>
          <w:rFonts w:hint="eastAsia" w:ascii="黑体" w:hAnsi="黑体" w:eastAsia="黑体" w:cs="黑体"/>
          <w:b/>
          <w:bCs/>
          <w:color w:val="0070C0"/>
          <w:sz w:val="32"/>
          <w:szCs w:val="32"/>
          <w:u w:val="single"/>
          <w:shd w:val="clear" w:color="auto" w:fill="FFFFFF"/>
          <w:lang w:val="en-US" w:eastAsia="zh-CN"/>
        </w:rPr>
        <w:t>3</w:t>
      </w:r>
      <w:r>
        <w:rPr>
          <w:rFonts w:hint="eastAsia" w:ascii="黑体" w:hAnsi="黑体" w:eastAsia="黑体" w:cs="黑体"/>
          <w:b/>
          <w:bCs/>
          <w:color w:val="0070C0"/>
          <w:sz w:val="32"/>
          <w:szCs w:val="32"/>
          <w:u w:val="single"/>
          <w:shd w:val="clear" w:color="auto" w:fill="FFFFFF"/>
        </w:rPr>
        <w:t>月</w:t>
      </w:r>
      <w:r>
        <w:rPr>
          <w:rFonts w:hint="eastAsia" w:ascii="黑体" w:hAnsi="黑体" w:eastAsia="黑体" w:cs="黑体"/>
          <w:b/>
          <w:bCs/>
          <w:color w:val="0070C0"/>
          <w:sz w:val="32"/>
          <w:szCs w:val="32"/>
          <w:u w:val="single"/>
          <w:shd w:val="clear" w:color="auto" w:fill="FFFFFF"/>
          <w:lang w:val="en-US" w:eastAsia="zh-CN"/>
        </w:rPr>
        <w:t>25</w:t>
      </w:r>
      <w:r>
        <w:rPr>
          <w:rFonts w:hint="eastAsia" w:ascii="黑体" w:hAnsi="黑体" w:eastAsia="黑体" w:cs="黑体"/>
          <w:b/>
          <w:bCs/>
          <w:color w:val="0070C0"/>
          <w:sz w:val="32"/>
          <w:szCs w:val="32"/>
          <w:u w:val="single"/>
          <w:shd w:val="clear" w:color="auto" w:fill="FFFFFF"/>
        </w:rPr>
        <w:t>日</w:t>
      </w:r>
      <w:r>
        <w:rPr>
          <w:rFonts w:hint="eastAsia" w:ascii="黑体" w:hAnsi="黑体" w:eastAsia="黑体" w:cs="黑体"/>
          <w:color w:val="auto"/>
          <w:sz w:val="32"/>
          <w:szCs w:val="32"/>
          <w:shd w:val="clear" w:color="auto" w:fill="FFFFFF"/>
        </w:rPr>
        <w:t>）</w:t>
      </w:r>
    </w:p>
    <w:p w14:paraId="0BCBD5F4">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1.请研究生在提交论文评审申请前，认真阅读与论文评</w:t>
      </w:r>
      <w:bookmarkStart w:id="0" w:name="_GoBack"/>
      <w:bookmarkEnd w:id="0"/>
      <w:r>
        <w:rPr>
          <w:rFonts w:hint="eastAsia" w:ascii="仿宋_GB2312" w:hAnsi="仿宋_GB2312" w:eastAsia="仿宋_GB2312" w:cs="仿宋_GB2312"/>
          <w:color w:val="auto"/>
          <w:sz w:val="32"/>
          <w:szCs w:val="32"/>
          <w:shd w:val="clear" w:color="auto" w:fill="FFFFFF"/>
          <w:lang w:val="en-US" w:eastAsia="zh-CN"/>
        </w:rPr>
        <w:t>阅及后续学位申请工作相关规章制度，做出学术诚信及知悉政策的承诺。（操作指南见</w:t>
      </w:r>
      <w:r>
        <w:rPr>
          <w:rFonts w:hint="eastAsia" w:ascii="仿宋_GB2312" w:hAnsi="仿宋_GB2312" w:eastAsia="仿宋_GB2312" w:cs="仿宋_GB2312"/>
          <w:b/>
          <w:bCs/>
          <w:color w:val="auto"/>
          <w:sz w:val="32"/>
          <w:szCs w:val="32"/>
          <w:u w:val="double"/>
          <w:shd w:val="clear" w:color="auto" w:fill="FFFFFF"/>
          <w:lang w:val="en-US" w:eastAsia="zh-CN"/>
        </w:rPr>
        <w:t>附件2</w:t>
      </w:r>
      <w:r>
        <w:rPr>
          <w:rFonts w:hint="eastAsia" w:ascii="仿宋_GB2312" w:hAnsi="仿宋_GB2312" w:eastAsia="仿宋_GB2312" w:cs="仿宋_GB2312"/>
          <w:color w:val="auto"/>
          <w:sz w:val="32"/>
          <w:szCs w:val="32"/>
          <w:shd w:val="clear" w:color="auto" w:fill="FFFFFF"/>
          <w:lang w:val="en-US" w:eastAsia="zh-CN"/>
        </w:rPr>
        <w:t>）</w:t>
      </w:r>
    </w:p>
    <w:p w14:paraId="302EA312">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rPr>
        <w:t>学位申请者需在研究生管理系统中提交学位论文评审申请并上传盲审格式的电子版论文</w:t>
      </w:r>
      <w:r>
        <w:rPr>
          <w:rFonts w:hint="eastAsia" w:ascii="仿宋_GB2312" w:hAnsi="仿宋_GB2312" w:eastAsia="仿宋_GB2312" w:cs="仿宋_GB2312"/>
          <w:b/>
          <w:bCs/>
          <w:color w:val="auto"/>
          <w:sz w:val="32"/>
          <w:szCs w:val="32"/>
          <w:shd w:val="clear" w:color="auto" w:fill="FFFFFF"/>
          <w:lang w:val="en-US" w:eastAsia="zh-CN"/>
        </w:rPr>
        <w:t>，</w:t>
      </w:r>
      <w:r>
        <w:rPr>
          <w:rFonts w:hint="eastAsia" w:ascii="仿宋_GB2312" w:hAnsi="仿宋_GB2312" w:eastAsia="仿宋_GB2312" w:cs="仿宋_GB2312"/>
          <w:b w:val="0"/>
          <w:bCs w:val="0"/>
          <w:color w:val="auto"/>
          <w:sz w:val="32"/>
          <w:szCs w:val="32"/>
          <w:shd w:val="clear" w:color="auto" w:fill="FFFFFF"/>
          <w:lang w:val="en-US" w:eastAsia="zh-CN"/>
        </w:rPr>
        <w:t>该论文</w:t>
      </w:r>
      <w:r>
        <w:rPr>
          <w:rFonts w:hint="eastAsia" w:ascii="仿宋_GB2312" w:hAnsi="仿宋_GB2312" w:eastAsia="仿宋_GB2312" w:cs="仿宋_GB2312"/>
          <w:color w:val="auto"/>
          <w:sz w:val="32"/>
          <w:szCs w:val="32"/>
          <w:shd w:val="clear" w:color="auto" w:fill="FFFFFF"/>
        </w:rPr>
        <w:t>仅限PDF格式，博士</w:t>
      </w:r>
      <w:r>
        <w:rPr>
          <w:rFonts w:hint="eastAsia" w:ascii="仿宋_GB2312" w:hAnsi="仿宋_GB2312" w:eastAsia="仿宋_GB2312" w:cs="仿宋_GB2312"/>
          <w:color w:val="auto"/>
          <w:sz w:val="32"/>
          <w:szCs w:val="32"/>
          <w:shd w:val="clear" w:color="auto" w:fill="FFFFFF"/>
          <w:lang w:val="en-US" w:eastAsia="zh-CN"/>
        </w:rPr>
        <w:t>研究生另</w:t>
      </w:r>
      <w:r>
        <w:rPr>
          <w:rFonts w:hint="eastAsia" w:ascii="仿宋_GB2312" w:hAnsi="仿宋_GB2312" w:eastAsia="仿宋_GB2312" w:cs="仿宋_GB2312"/>
          <w:color w:val="auto"/>
          <w:sz w:val="32"/>
          <w:szCs w:val="32"/>
          <w:shd w:val="clear" w:color="auto" w:fill="FFFFFF"/>
        </w:rPr>
        <w:t>需将</w:t>
      </w:r>
      <w:r>
        <w:rPr>
          <w:rFonts w:hint="eastAsia" w:ascii="仿宋_GB2312" w:hAnsi="仿宋_GB2312" w:eastAsia="仿宋_GB2312" w:cs="仿宋_GB2312"/>
          <w:b/>
          <w:bCs/>
          <w:color w:val="auto"/>
          <w:sz w:val="32"/>
          <w:szCs w:val="32"/>
          <w:u w:val="single"/>
          <w:shd w:val="clear" w:color="auto" w:fill="FFFFFF"/>
        </w:rPr>
        <w:t>自评表一、</w:t>
      </w:r>
      <w:r>
        <w:rPr>
          <w:rFonts w:hint="eastAsia" w:ascii="仿宋_GB2312" w:hAnsi="仿宋_GB2312" w:eastAsia="仿宋_GB2312" w:cs="仿宋_GB2312"/>
          <w:b/>
          <w:bCs/>
          <w:color w:val="auto"/>
          <w:sz w:val="32"/>
          <w:szCs w:val="32"/>
          <w:u w:val="single"/>
          <w:shd w:val="clear" w:color="auto" w:fill="FFFFFF"/>
          <w:lang w:val="en-US" w:eastAsia="zh-CN"/>
        </w:rPr>
        <w:t>自评</w:t>
      </w:r>
      <w:r>
        <w:rPr>
          <w:rFonts w:hint="eastAsia" w:ascii="仿宋_GB2312" w:hAnsi="仿宋_GB2312" w:eastAsia="仿宋_GB2312" w:cs="仿宋_GB2312"/>
          <w:b/>
          <w:bCs/>
          <w:color w:val="auto"/>
          <w:sz w:val="32"/>
          <w:szCs w:val="32"/>
          <w:u w:val="single"/>
          <w:shd w:val="clear" w:color="auto" w:fill="FFFFFF"/>
        </w:rPr>
        <w:t>表二</w:t>
      </w:r>
      <w:r>
        <w:rPr>
          <w:rFonts w:hint="eastAsia" w:ascii="仿宋_GB2312" w:hAnsi="仿宋_GB2312" w:eastAsia="仿宋_GB2312" w:cs="仿宋_GB2312"/>
          <w:color w:val="auto"/>
          <w:sz w:val="32"/>
          <w:szCs w:val="32"/>
          <w:shd w:val="clear" w:color="auto" w:fill="FFFFFF"/>
        </w:rPr>
        <w:t>插入学位论文目录页前。</w:t>
      </w:r>
    </w:p>
    <w:p w14:paraId="1A2ADD79">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rPr>
        <w:t>导师需在研究生管理系统中审核所指导学生上传的盲审格式论文，审核通过后的论文，才可以进行“学位论文相似性检测”。</w:t>
      </w:r>
    </w:p>
    <w:p w14:paraId="56127431">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rPr>
        <w:t>学位论文命名要求如</w:t>
      </w:r>
      <w:r>
        <w:rPr>
          <w:rFonts w:hint="eastAsia" w:ascii="仿宋_GB2312" w:hAnsi="仿宋_GB2312" w:eastAsia="仿宋_GB2312" w:cs="仿宋_GB2312"/>
          <w:b w:val="0"/>
          <w:bCs w:val="0"/>
          <w:color w:val="auto"/>
          <w:sz w:val="32"/>
          <w:szCs w:val="32"/>
          <w:shd w:val="clear" w:color="auto" w:fill="FFFFFF"/>
        </w:rPr>
        <w:t>下：学院代码_学号_姓名，示例001_B13001_张三。</w:t>
      </w:r>
    </w:p>
    <w:p w14:paraId="37EE735A">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val="en-US" w:eastAsia="zh-CN"/>
        </w:rPr>
        <w:t>二、</w:t>
      </w:r>
      <w:r>
        <w:rPr>
          <w:rFonts w:hint="eastAsia" w:ascii="黑体" w:hAnsi="黑体" w:eastAsia="黑体" w:cs="黑体"/>
          <w:color w:val="auto"/>
          <w:sz w:val="32"/>
          <w:szCs w:val="32"/>
          <w:shd w:val="clear" w:color="auto" w:fill="FFFFFF"/>
        </w:rPr>
        <w:t>学位论文相似性检测（截止</w:t>
      </w:r>
      <w:r>
        <w:rPr>
          <w:rFonts w:hint="eastAsia" w:ascii="黑体" w:hAnsi="黑体" w:eastAsia="黑体" w:cs="黑体"/>
          <w:b/>
          <w:bCs/>
          <w:color w:val="0070C0"/>
          <w:sz w:val="32"/>
          <w:szCs w:val="32"/>
          <w:u w:val="single"/>
          <w:shd w:val="clear" w:color="auto" w:fill="FFFFFF"/>
          <w:lang w:val="en-US" w:eastAsia="zh-CN"/>
        </w:rPr>
        <w:t>3</w:t>
      </w:r>
      <w:r>
        <w:rPr>
          <w:rFonts w:hint="eastAsia" w:ascii="黑体" w:hAnsi="黑体" w:eastAsia="黑体" w:cs="黑体"/>
          <w:b/>
          <w:bCs/>
          <w:color w:val="0070C0"/>
          <w:sz w:val="32"/>
          <w:szCs w:val="32"/>
          <w:u w:val="single"/>
          <w:shd w:val="clear" w:color="auto" w:fill="FFFFFF"/>
        </w:rPr>
        <w:t>月</w:t>
      </w:r>
      <w:r>
        <w:rPr>
          <w:rFonts w:hint="eastAsia" w:ascii="黑体" w:hAnsi="黑体" w:eastAsia="黑体" w:cs="黑体"/>
          <w:b/>
          <w:bCs/>
          <w:color w:val="0070C0"/>
          <w:sz w:val="32"/>
          <w:szCs w:val="32"/>
          <w:u w:val="single"/>
          <w:shd w:val="clear" w:color="auto" w:fill="FFFFFF"/>
          <w:lang w:val="en-US" w:eastAsia="zh-CN"/>
        </w:rPr>
        <w:t>26</w:t>
      </w:r>
      <w:r>
        <w:rPr>
          <w:rFonts w:hint="eastAsia" w:ascii="黑体" w:hAnsi="黑体" w:eastAsia="黑体" w:cs="黑体"/>
          <w:b/>
          <w:bCs/>
          <w:color w:val="0070C0"/>
          <w:sz w:val="32"/>
          <w:szCs w:val="32"/>
          <w:u w:val="single"/>
          <w:shd w:val="clear" w:color="auto" w:fill="FFFFFF"/>
        </w:rPr>
        <w:t>日</w:t>
      </w:r>
      <w:r>
        <w:rPr>
          <w:rFonts w:hint="eastAsia" w:ascii="黑体" w:hAnsi="黑体" w:eastAsia="黑体" w:cs="黑体"/>
          <w:color w:val="auto"/>
          <w:sz w:val="32"/>
          <w:szCs w:val="32"/>
          <w:shd w:val="clear" w:color="auto" w:fill="FFFFFF"/>
        </w:rPr>
        <w:t>）</w:t>
      </w:r>
    </w:p>
    <w:p w14:paraId="0D1566FB">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检测工作由研究生所在培养单位负责，学位申请者需填写《</w:t>
      </w:r>
      <w:r>
        <w:rPr>
          <w:rFonts w:hint="eastAsia" w:ascii="仿宋_GB2312" w:hAnsi="仿宋_GB2312" w:eastAsia="仿宋_GB2312" w:cs="仿宋_GB2312"/>
          <w:b/>
          <w:bCs/>
          <w:color w:val="auto"/>
          <w:sz w:val="32"/>
          <w:szCs w:val="32"/>
          <w:u w:val="single"/>
          <w:shd w:val="clear" w:color="auto" w:fill="FFFFFF"/>
        </w:rPr>
        <w:t>陕西师范大学研究生学位论文检测申请表</w:t>
      </w:r>
      <w:r>
        <w:rPr>
          <w:rFonts w:hint="eastAsia" w:ascii="仿宋_GB2312" w:hAnsi="仿宋_GB2312" w:eastAsia="仿宋_GB2312" w:cs="仿宋_GB2312"/>
          <w:color w:val="auto"/>
          <w:sz w:val="32"/>
          <w:szCs w:val="32"/>
          <w:shd w:val="clear" w:color="auto" w:fill="FFFFFF"/>
        </w:rPr>
        <w:t>》，检测合格后方可</w:t>
      </w:r>
      <w:r>
        <w:rPr>
          <w:rFonts w:hint="eastAsia" w:ascii="仿宋_GB2312" w:hAnsi="仿宋_GB2312" w:eastAsia="仿宋_GB2312" w:cs="仿宋_GB2312"/>
          <w:color w:val="auto"/>
          <w:sz w:val="32"/>
          <w:szCs w:val="32"/>
          <w:shd w:val="clear" w:color="auto" w:fill="FFFFFF"/>
          <w:lang w:val="en-US" w:eastAsia="zh-CN"/>
        </w:rPr>
        <w:t>履行学位</w:t>
      </w:r>
      <w:r>
        <w:rPr>
          <w:rFonts w:hint="eastAsia" w:ascii="仿宋_GB2312" w:hAnsi="仿宋_GB2312" w:eastAsia="仿宋_GB2312" w:cs="仿宋_GB2312"/>
          <w:color w:val="auto"/>
          <w:sz w:val="32"/>
          <w:szCs w:val="32"/>
          <w:shd w:val="clear" w:color="auto" w:fill="FFFFFF"/>
        </w:rPr>
        <w:t>论文</w:t>
      </w:r>
      <w:r>
        <w:rPr>
          <w:rFonts w:hint="eastAsia" w:ascii="仿宋_GB2312" w:hAnsi="仿宋_GB2312" w:eastAsia="仿宋_GB2312" w:cs="仿宋_GB2312"/>
          <w:color w:val="auto"/>
          <w:sz w:val="32"/>
          <w:szCs w:val="32"/>
          <w:shd w:val="clear" w:color="auto" w:fill="FFFFFF"/>
          <w:lang w:eastAsia="zh-CN"/>
        </w:rPr>
        <w:t>评阅</w:t>
      </w:r>
      <w:r>
        <w:rPr>
          <w:rFonts w:hint="eastAsia" w:ascii="仿宋_GB2312" w:hAnsi="仿宋_GB2312" w:eastAsia="仿宋_GB2312" w:cs="仿宋_GB2312"/>
          <w:color w:val="auto"/>
          <w:sz w:val="32"/>
          <w:szCs w:val="32"/>
          <w:shd w:val="clear" w:color="auto" w:fill="FFFFFF"/>
        </w:rPr>
        <w:t>。</w:t>
      </w:r>
    </w:p>
    <w:p w14:paraId="13C2CFE2">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学校将对检测情况实时</w:t>
      </w:r>
      <w:r>
        <w:rPr>
          <w:rFonts w:hint="eastAsia" w:ascii="仿宋_GB2312" w:hAnsi="仿宋_GB2312" w:eastAsia="仿宋_GB2312" w:cs="仿宋_GB2312"/>
          <w:color w:val="auto"/>
          <w:sz w:val="32"/>
          <w:szCs w:val="32"/>
          <w:shd w:val="clear" w:color="auto" w:fill="FFFFFF"/>
          <w:lang w:val="en-US" w:eastAsia="zh-CN"/>
        </w:rPr>
        <w:t>监控</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检测结果不合格的学位论文将依据《陕西师范大学研究生学位论文学术不端检测和处理实施办法（修订）》（陕师校发〔2022〕208号</w:t>
      </w:r>
      <w:r>
        <w:rPr>
          <w:rFonts w:hint="eastAsia" w:ascii="仿宋_GB2312" w:hAnsi="仿宋_GB2312" w:eastAsia="仿宋_GB2312" w:cs="仿宋_GB2312"/>
          <w:color w:val="auto"/>
          <w:sz w:val="32"/>
          <w:szCs w:val="32"/>
          <w:shd w:val="clear" w:color="auto" w:fill="FFFFFF"/>
          <w:lang w:val="en-US" w:eastAsia="zh-CN"/>
        </w:rPr>
        <w:t>）给出相应处理</w:t>
      </w:r>
      <w:r>
        <w:rPr>
          <w:rFonts w:hint="eastAsia" w:ascii="仿宋_GB2312" w:hAnsi="仿宋_GB2312" w:eastAsia="仿宋_GB2312" w:cs="仿宋_GB2312"/>
          <w:color w:val="auto"/>
          <w:sz w:val="32"/>
          <w:szCs w:val="32"/>
          <w:shd w:val="clear" w:color="auto" w:fill="FFFFFF"/>
        </w:rPr>
        <w:t>。</w:t>
      </w:r>
    </w:p>
    <w:p w14:paraId="4D872753">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黑体" w:hAnsi="黑体" w:eastAsia="黑体" w:cs="黑体"/>
          <w:color w:val="auto"/>
          <w:sz w:val="32"/>
          <w:szCs w:val="32"/>
          <w:shd w:val="clear" w:color="auto" w:fill="FFFFFF"/>
          <w:lang w:eastAsia="zh-CN"/>
        </w:rPr>
      </w:pPr>
      <w:r>
        <w:rPr>
          <w:rFonts w:hint="eastAsia" w:ascii="黑体" w:hAnsi="黑体" w:eastAsia="黑体" w:cs="黑体"/>
          <w:color w:val="auto"/>
          <w:sz w:val="32"/>
          <w:szCs w:val="32"/>
          <w:shd w:val="clear" w:color="auto" w:fill="FFFFFF"/>
          <w:lang w:val="en-US" w:eastAsia="zh-CN"/>
        </w:rPr>
        <w:t>三、</w:t>
      </w:r>
      <w:r>
        <w:rPr>
          <w:rFonts w:hint="eastAsia" w:ascii="黑体" w:hAnsi="黑体" w:eastAsia="黑体" w:cs="黑体"/>
          <w:color w:val="auto"/>
          <w:sz w:val="32"/>
          <w:szCs w:val="32"/>
          <w:shd w:val="clear" w:color="auto" w:fill="FFFFFF"/>
        </w:rPr>
        <w:t>学位论文</w:t>
      </w:r>
      <w:r>
        <w:rPr>
          <w:rFonts w:hint="eastAsia" w:ascii="黑体" w:hAnsi="黑体" w:eastAsia="黑体" w:cs="黑体"/>
          <w:color w:val="auto"/>
          <w:sz w:val="32"/>
          <w:szCs w:val="32"/>
          <w:shd w:val="clear" w:color="auto" w:fill="FFFFFF"/>
          <w:lang w:eastAsia="zh-CN"/>
        </w:rPr>
        <w:t>评阅</w:t>
      </w:r>
    </w:p>
    <w:p w14:paraId="32C67579">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1.博士学位论文</w:t>
      </w:r>
      <w:r>
        <w:rPr>
          <w:rFonts w:hint="eastAsia" w:ascii="仿宋_GB2312" w:hAnsi="仿宋_GB2312" w:eastAsia="仿宋_GB2312" w:cs="仿宋_GB2312"/>
          <w:color w:val="auto"/>
          <w:sz w:val="32"/>
          <w:szCs w:val="32"/>
          <w:shd w:val="clear" w:color="auto" w:fill="FFFFFF"/>
          <w:lang w:eastAsia="zh-CN"/>
        </w:rPr>
        <w:t>评阅</w:t>
      </w:r>
    </w:p>
    <w:p w14:paraId="45E2F544">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w:t>
      </w:r>
      <w:r>
        <w:rPr>
          <w:rFonts w:hint="eastAsia" w:ascii="仿宋_GB2312" w:hAnsi="仿宋_GB2312" w:eastAsia="仿宋_GB2312" w:cs="仿宋_GB2312"/>
          <w:color w:val="auto"/>
          <w:sz w:val="32"/>
          <w:szCs w:val="32"/>
          <w:shd w:val="clear" w:color="auto" w:fill="FFFFFF"/>
          <w:lang w:val="en-US" w:eastAsia="zh-CN"/>
        </w:rPr>
        <w:t>送审</w:t>
      </w:r>
      <w:r>
        <w:rPr>
          <w:rFonts w:hint="eastAsia" w:ascii="仿宋_GB2312" w:hAnsi="仿宋_GB2312" w:eastAsia="仿宋_GB2312" w:cs="仿宋_GB2312"/>
          <w:color w:val="auto"/>
          <w:sz w:val="32"/>
          <w:szCs w:val="32"/>
          <w:shd w:val="clear" w:color="auto" w:fill="FFFFFF"/>
        </w:rPr>
        <w:t>不晚于</w:t>
      </w:r>
      <w:r>
        <w:rPr>
          <w:rFonts w:hint="eastAsia" w:ascii="仿宋_GB2312" w:hAnsi="仿宋_GB2312" w:eastAsia="仿宋_GB2312" w:cs="仿宋_GB2312"/>
          <w:b/>
          <w:bCs/>
          <w:color w:val="0070C0"/>
          <w:sz w:val="32"/>
          <w:szCs w:val="32"/>
          <w:u w:val="single"/>
          <w:shd w:val="clear" w:color="auto" w:fill="FFFFFF"/>
          <w:lang w:val="en-US" w:eastAsia="zh-CN"/>
        </w:rPr>
        <w:t>3</w:t>
      </w:r>
      <w:r>
        <w:rPr>
          <w:rFonts w:hint="eastAsia" w:ascii="仿宋_GB2312" w:hAnsi="仿宋_GB2312" w:eastAsia="仿宋_GB2312" w:cs="仿宋_GB2312"/>
          <w:b/>
          <w:bCs/>
          <w:color w:val="0070C0"/>
          <w:sz w:val="32"/>
          <w:szCs w:val="32"/>
          <w:u w:val="single"/>
          <w:shd w:val="clear" w:color="auto" w:fill="FFFFFF"/>
        </w:rPr>
        <w:t>月</w:t>
      </w:r>
      <w:r>
        <w:rPr>
          <w:rFonts w:hint="eastAsia" w:ascii="仿宋_GB2312" w:hAnsi="仿宋_GB2312" w:eastAsia="仿宋_GB2312" w:cs="仿宋_GB2312"/>
          <w:b/>
          <w:bCs/>
          <w:color w:val="0070C0"/>
          <w:sz w:val="32"/>
          <w:szCs w:val="32"/>
          <w:u w:val="single"/>
          <w:shd w:val="clear" w:color="auto" w:fill="FFFFFF"/>
          <w:lang w:val="en-US" w:eastAsia="zh-CN"/>
        </w:rPr>
        <w:t>28</w:t>
      </w:r>
      <w:r>
        <w:rPr>
          <w:rFonts w:hint="eastAsia" w:ascii="仿宋_GB2312" w:hAnsi="仿宋_GB2312" w:eastAsia="仿宋_GB2312" w:cs="仿宋_GB2312"/>
          <w:b/>
          <w:bCs/>
          <w:color w:val="0070C0"/>
          <w:sz w:val="32"/>
          <w:szCs w:val="32"/>
          <w:u w:val="single"/>
          <w:shd w:val="clear" w:color="auto" w:fill="FFFFFF"/>
        </w:rPr>
        <w:t>日</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评阅时间一般为40个工作日。</w:t>
      </w:r>
    </w:p>
    <w:p w14:paraId="4132CCD2">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（2）</w:t>
      </w:r>
      <w:r>
        <w:rPr>
          <w:rFonts w:hint="eastAsia" w:ascii="仿宋_GB2312" w:hAnsi="仿宋_GB2312" w:eastAsia="仿宋_GB2312" w:cs="仿宋_GB2312"/>
          <w:color w:val="auto"/>
          <w:sz w:val="32"/>
          <w:szCs w:val="32"/>
          <w:shd w:val="clear" w:color="auto" w:fill="FFFFFF"/>
          <w:lang w:val="en-US" w:eastAsia="zh-CN"/>
        </w:rPr>
        <w:t>送审前</w:t>
      </w:r>
      <w:r>
        <w:rPr>
          <w:rFonts w:hint="eastAsia" w:ascii="仿宋_GB2312" w:hAnsi="仿宋_GB2312" w:eastAsia="仿宋_GB2312" w:cs="仿宋_GB2312"/>
          <w:color w:val="auto"/>
          <w:sz w:val="32"/>
          <w:szCs w:val="32"/>
          <w:shd w:val="clear" w:color="auto" w:fill="FFFFFF"/>
        </w:rPr>
        <w:t>需</w:t>
      </w:r>
      <w:r>
        <w:rPr>
          <w:rFonts w:hint="eastAsia" w:ascii="仿宋_GB2312" w:hAnsi="仿宋_GB2312" w:eastAsia="仿宋_GB2312" w:cs="仿宋_GB2312"/>
          <w:color w:val="auto"/>
          <w:sz w:val="32"/>
          <w:szCs w:val="32"/>
          <w:shd w:val="clear" w:color="auto" w:fill="FFFFFF"/>
          <w:lang w:val="en-US" w:eastAsia="zh-CN"/>
        </w:rPr>
        <w:t>向学位办</w:t>
      </w:r>
      <w:r>
        <w:rPr>
          <w:rFonts w:hint="eastAsia" w:ascii="仿宋_GB2312" w:hAnsi="仿宋_GB2312" w:eastAsia="仿宋_GB2312" w:cs="仿宋_GB2312"/>
          <w:color w:val="auto"/>
          <w:sz w:val="32"/>
          <w:szCs w:val="32"/>
          <w:shd w:val="clear" w:color="auto" w:fill="FFFFFF"/>
        </w:rPr>
        <w:t>提交《</w:t>
      </w:r>
      <w:r>
        <w:rPr>
          <w:rFonts w:hint="eastAsia" w:ascii="仿宋_GB2312" w:hAnsi="仿宋_GB2312" w:eastAsia="仿宋_GB2312" w:cs="仿宋_GB2312"/>
          <w:b/>
          <w:bCs/>
          <w:color w:val="auto"/>
          <w:sz w:val="32"/>
          <w:szCs w:val="32"/>
          <w:u w:val="single"/>
          <w:shd w:val="clear" w:color="auto" w:fill="FFFFFF"/>
        </w:rPr>
        <w:t>陕西师范大学研究生学位论文检测申请表</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备案</w:t>
      </w:r>
      <w:r>
        <w:rPr>
          <w:rFonts w:hint="eastAsia" w:ascii="仿宋_GB2312" w:hAnsi="仿宋_GB2312" w:eastAsia="仿宋_GB2312" w:cs="仿宋_GB2312"/>
          <w:color w:val="auto"/>
          <w:sz w:val="32"/>
          <w:szCs w:val="32"/>
          <w:shd w:val="clear" w:color="auto" w:fill="FFFFFF"/>
          <w:lang w:eastAsia="zh-CN"/>
        </w:rPr>
        <w:t>。</w:t>
      </w:r>
    </w:p>
    <w:p w14:paraId="77B28D31">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2.硕士学位论文</w:t>
      </w:r>
      <w:r>
        <w:rPr>
          <w:rFonts w:hint="eastAsia" w:ascii="仿宋_GB2312" w:hAnsi="仿宋_GB2312" w:eastAsia="仿宋_GB2312" w:cs="仿宋_GB2312"/>
          <w:color w:val="auto"/>
          <w:sz w:val="32"/>
          <w:szCs w:val="32"/>
          <w:shd w:val="clear" w:color="auto" w:fill="FFFFFF"/>
          <w:lang w:eastAsia="zh-CN"/>
        </w:rPr>
        <w:t>评阅</w:t>
      </w:r>
    </w:p>
    <w:p w14:paraId="1FAEBE6C">
      <w:pPr>
        <w:pStyle w:val="2"/>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rPr>
        <w:t>学校</w:t>
      </w:r>
      <w:r>
        <w:rPr>
          <w:rFonts w:hint="eastAsia" w:ascii="仿宋_GB2312" w:hAnsi="仿宋_GB2312" w:eastAsia="仿宋_GB2312" w:cs="仿宋_GB2312"/>
          <w:color w:val="auto"/>
          <w:sz w:val="32"/>
          <w:szCs w:val="32"/>
          <w:shd w:val="clear" w:color="auto" w:fill="FFFFFF"/>
          <w:lang w:val="en-US" w:eastAsia="zh-CN"/>
        </w:rPr>
        <w:t>送审</w:t>
      </w:r>
      <w:r>
        <w:rPr>
          <w:rFonts w:hint="eastAsia" w:ascii="仿宋_GB2312" w:hAnsi="仿宋_GB2312" w:eastAsia="仿宋_GB2312" w:cs="仿宋_GB2312"/>
          <w:color w:val="auto"/>
          <w:sz w:val="32"/>
          <w:szCs w:val="32"/>
          <w:shd w:val="clear" w:color="auto" w:fill="FFFFFF"/>
        </w:rPr>
        <w:t>：校盲审硕士由学位办</w:t>
      </w:r>
      <w:r>
        <w:rPr>
          <w:rFonts w:hint="eastAsia" w:ascii="仿宋_GB2312" w:hAnsi="仿宋_GB2312" w:eastAsia="仿宋_GB2312" w:cs="仿宋_GB2312"/>
          <w:color w:val="auto"/>
          <w:sz w:val="32"/>
          <w:szCs w:val="32"/>
          <w:shd w:val="clear" w:color="auto" w:fill="FFFFFF"/>
          <w:lang w:val="en-US" w:eastAsia="zh-CN"/>
        </w:rPr>
        <w:t>送审</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送审</w:t>
      </w:r>
      <w:r>
        <w:rPr>
          <w:rFonts w:hint="eastAsia" w:ascii="仿宋_GB2312" w:hAnsi="仿宋_GB2312" w:eastAsia="仿宋_GB2312" w:cs="仿宋_GB2312"/>
          <w:color w:val="auto"/>
          <w:sz w:val="32"/>
          <w:szCs w:val="32"/>
          <w:shd w:val="clear" w:color="auto" w:fill="FFFFFF"/>
        </w:rPr>
        <w:t>时间不晚于</w:t>
      </w:r>
      <w:r>
        <w:rPr>
          <w:rFonts w:hint="eastAsia" w:ascii="仿宋_GB2312" w:hAnsi="仿宋_GB2312" w:eastAsia="仿宋_GB2312" w:cs="仿宋_GB2312"/>
          <w:b/>
          <w:bCs/>
          <w:color w:val="0070C0"/>
          <w:sz w:val="32"/>
          <w:szCs w:val="32"/>
          <w:u w:val="single"/>
          <w:shd w:val="clear" w:color="auto" w:fill="FFFFFF"/>
          <w:lang w:val="en-US" w:eastAsia="zh-CN"/>
        </w:rPr>
        <w:t>3</w:t>
      </w:r>
      <w:r>
        <w:rPr>
          <w:rFonts w:hint="eastAsia" w:ascii="仿宋_GB2312" w:hAnsi="仿宋_GB2312" w:eastAsia="仿宋_GB2312" w:cs="仿宋_GB2312"/>
          <w:b/>
          <w:bCs/>
          <w:color w:val="0070C0"/>
          <w:sz w:val="32"/>
          <w:szCs w:val="32"/>
          <w:u w:val="single"/>
          <w:shd w:val="clear" w:color="auto" w:fill="FFFFFF"/>
        </w:rPr>
        <w:t>月</w:t>
      </w:r>
      <w:r>
        <w:rPr>
          <w:rFonts w:hint="eastAsia" w:ascii="仿宋_GB2312" w:hAnsi="仿宋_GB2312" w:eastAsia="仿宋_GB2312" w:cs="仿宋_GB2312"/>
          <w:b/>
          <w:bCs/>
          <w:color w:val="0070C0"/>
          <w:sz w:val="32"/>
          <w:szCs w:val="32"/>
          <w:u w:val="single"/>
          <w:shd w:val="clear" w:color="auto" w:fill="FFFFFF"/>
          <w:lang w:val="en-US" w:eastAsia="zh-CN"/>
        </w:rPr>
        <w:t>28</w:t>
      </w:r>
      <w:r>
        <w:rPr>
          <w:rFonts w:hint="eastAsia" w:ascii="仿宋_GB2312" w:hAnsi="仿宋_GB2312" w:eastAsia="仿宋_GB2312" w:cs="仿宋_GB2312"/>
          <w:b/>
          <w:bCs/>
          <w:color w:val="0070C0"/>
          <w:sz w:val="32"/>
          <w:szCs w:val="32"/>
          <w:u w:val="single"/>
          <w:shd w:val="clear" w:color="auto" w:fill="FFFFFF"/>
        </w:rPr>
        <w:t>日</w:t>
      </w:r>
      <w:r>
        <w:rPr>
          <w:rFonts w:hint="eastAsia" w:ascii="仿宋_GB2312" w:hAnsi="仿宋_GB2312" w:eastAsia="仿宋_GB2312" w:cs="仿宋_GB2312"/>
          <w:color w:val="auto"/>
          <w:sz w:val="32"/>
          <w:szCs w:val="32"/>
          <w:shd w:val="clear" w:color="auto" w:fill="FFFFFF"/>
          <w:lang w:eastAsia="zh-CN"/>
        </w:rPr>
        <w:t>，评阅</w:t>
      </w:r>
      <w:r>
        <w:rPr>
          <w:rFonts w:hint="eastAsia" w:ascii="仿宋_GB2312" w:hAnsi="仿宋_GB2312" w:eastAsia="仿宋_GB2312" w:cs="仿宋_GB2312"/>
          <w:color w:val="auto"/>
          <w:sz w:val="32"/>
          <w:szCs w:val="32"/>
          <w:shd w:val="clear" w:color="auto" w:fill="FFFFFF"/>
        </w:rPr>
        <w:t>时间一般为30个工作日</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校盲审硕士名单见</w:t>
      </w:r>
      <w:r>
        <w:rPr>
          <w:rFonts w:hint="eastAsia" w:ascii="仿宋_GB2312" w:hAnsi="仿宋_GB2312" w:eastAsia="仿宋_GB2312" w:cs="仿宋_GB2312"/>
          <w:b/>
          <w:bCs/>
          <w:color w:val="auto"/>
          <w:sz w:val="32"/>
          <w:szCs w:val="32"/>
          <w:u w:val="double"/>
          <w:shd w:val="clear" w:color="auto" w:fill="FFFFFF"/>
          <w:lang w:val="en-US" w:eastAsia="zh-CN"/>
        </w:rPr>
        <w:t>附件6</w:t>
      </w:r>
      <w:r>
        <w:rPr>
          <w:rFonts w:hint="eastAsia" w:ascii="仿宋_GB2312" w:hAnsi="仿宋_GB2312" w:eastAsia="仿宋_GB2312" w:cs="仿宋_GB2312"/>
          <w:b w:val="0"/>
          <w:bCs w:val="0"/>
          <w:color w:val="auto"/>
          <w:sz w:val="32"/>
          <w:szCs w:val="32"/>
          <w:shd w:val="clear" w:color="auto" w:fill="FFFFFF"/>
          <w:lang w:eastAsia="zh-CN"/>
        </w:rPr>
        <w:t>。</w:t>
      </w:r>
    </w:p>
    <w:p w14:paraId="4869FB35">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（2）学院</w:t>
      </w:r>
      <w:r>
        <w:rPr>
          <w:rFonts w:hint="eastAsia" w:ascii="仿宋_GB2312" w:hAnsi="仿宋_GB2312" w:eastAsia="仿宋_GB2312" w:cs="仿宋_GB2312"/>
          <w:color w:val="auto"/>
          <w:sz w:val="32"/>
          <w:szCs w:val="32"/>
          <w:shd w:val="clear" w:color="auto" w:fill="FFFFFF"/>
          <w:lang w:val="en-US" w:eastAsia="zh-CN"/>
        </w:rPr>
        <w:t>送审</w:t>
      </w:r>
      <w:r>
        <w:rPr>
          <w:rFonts w:hint="eastAsia" w:ascii="仿宋_GB2312" w:hAnsi="仿宋_GB2312" w:eastAsia="仿宋_GB2312" w:cs="仿宋_GB2312"/>
          <w:color w:val="auto"/>
          <w:sz w:val="32"/>
          <w:szCs w:val="32"/>
          <w:shd w:val="clear" w:color="auto" w:fill="FFFFFF"/>
        </w:rPr>
        <w:t>：院盲审硕士由所在培养单位在系统内派送外审，</w:t>
      </w:r>
      <w:r>
        <w:rPr>
          <w:rFonts w:hint="eastAsia" w:ascii="仿宋_GB2312" w:hAnsi="仿宋_GB2312" w:eastAsia="仿宋_GB2312" w:cs="仿宋_GB2312"/>
          <w:color w:val="auto"/>
          <w:sz w:val="32"/>
          <w:szCs w:val="32"/>
          <w:shd w:val="clear" w:color="auto" w:fill="FFFFFF"/>
          <w:lang w:val="en-US" w:eastAsia="zh-CN"/>
        </w:rPr>
        <w:t>送审</w:t>
      </w:r>
      <w:r>
        <w:rPr>
          <w:rFonts w:hint="eastAsia" w:ascii="仿宋_GB2312" w:hAnsi="仿宋_GB2312" w:eastAsia="仿宋_GB2312" w:cs="仿宋_GB2312"/>
          <w:color w:val="auto"/>
          <w:sz w:val="32"/>
          <w:szCs w:val="32"/>
          <w:shd w:val="clear" w:color="auto" w:fill="FFFFFF"/>
        </w:rPr>
        <w:t>时间可参照学校</w:t>
      </w:r>
      <w:r>
        <w:rPr>
          <w:rFonts w:hint="eastAsia" w:ascii="仿宋_GB2312" w:hAnsi="仿宋_GB2312" w:eastAsia="仿宋_GB2312" w:cs="仿宋_GB2312"/>
          <w:color w:val="auto"/>
          <w:sz w:val="32"/>
          <w:szCs w:val="32"/>
          <w:shd w:val="clear" w:color="auto" w:fill="FFFFFF"/>
          <w:lang w:val="en-US" w:eastAsia="zh-CN"/>
        </w:rPr>
        <w:t>送审</w:t>
      </w:r>
      <w:r>
        <w:rPr>
          <w:rFonts w:hint="eastAsia" w:ascii="仿宋_GB2312" w:hAnsi="仿宋_GB2312" w:eastAsia="仿宋_GB2312" w:cs="仿宋_GB2312"/>
          <w:color w:val="auto"/>
          <w:sz w:val="32"/>
          <w:szCs w:val="32"/>
          <w:shd w:val="clear" w:color="auto" w:fill="FFFFFF"/>
        </w:rPr>
        <w:t>安排。</w:t>
      </w:r>
    </w:p>
    <w:p w14:paraId="59E422B2">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w:t>
      </w:r>
      <w:r>
        <w:rPr>
          <w:rFonts w:hint="eastAsia" w:ascii="仿宋_GB2312" w:hAnsi="仿宋_GB2312" w:eastAsia="仿宋_GB2312" w:cs="仿宋_GB2312"/>
          <w:color w:val="auto"/>
          <w:sz w:val="32"/>
          <w:szCs w:val="32"/>
          <w:shd w:val="clear" w:color="auto" w:fill="FFFFFF"/>
          <w:lang w:eastAsia="zh-CN"/>
        </w:rPr>
        <w:t>评阅</w:t>
      </w:r>
      <w:r>
        <w:rPr>
          <w:rFonts w:hint="eastAsia" w:ascii="仿宋_GB2312" w:hAnsi="仿宋_GB2312" w:eastAsia="仿宋_GB2312" w:cs="仿宋_GB2312"/>
          <w:color w:val="auto"/>
          <w:sz w:val="32"/>
          <w:szCs w:val="32"/>
          <w:shd w:val="clear" w:color="auto" w:fill="FFFFFF"/>
        </w:rPr>
        <w:t>结果的处理</w:t>
      </w:r>
    </w:p>
    <w:p w14:paraId="6682E85F">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sz w:val="32"/>
          <w:szCs w:val="32"/>
          <w:shd w:val="clear" w:color="auto" w:fill="FFFFFF"/>
          <w:lang w:val="en-US" w:eastAsia="zh-CN"/>
        </w:rPr>
        <w:t>处理依据见《</w:t>
      </w:r>
      <w:r>
        <w:rPr>
          <w:rFonts w:hint="eastAsia" w:ascii="仿宋_GB2312" w:hAnsi="仿宋_GB2312" w:eastAsia="仿宋_GB2312" w:cs="仿宋_GB2312"/>
          <w:color w:val="auto"/>
          <w:kern w:val="0"/>
          <w:sz w:val="32"/>
          <w:szCs w:val="32"/>
          <w:shd w:val="clear" w:color="auto" w:fill="FFFFFF"/>
          <w:lang w:val="en-US" w:eastAsia="zh-CN" w:bidi="ar-SA"/>
        </w:rPr>
        <w:t>陕西师范大学研究生学位论文评阅实施办法（暂行）》（陕师学位〔2024〕3号）</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rPr>
        <w:t>申请学位论文</w:t>
      </w:r>
      <w:r>
        <w:rPr>
          <w:rFonts w:hint="eastAsia" w:ascii="仿宋_GB2312" w:hAnsi="仿宋_GB2312" w:eastAsia="仿宋_GB2312" w:cs="仿宋_GB2312"/>
          <w:color w:val="auto"/>
          <w:sz w:val="32"/>
          <w:szCs w:val="32"/>
          <w:shd w:val="clear" w:color="auto" w:fill="FFFFFF"/>
          <w:lang w:val="en-US" w:eastAsia="zh-CN"/>
        </w:rPr>
        <w:t>再次评阅</w:t>
      </w:r>
      <w:r>
        <w:rPr>
          <w:rFonts w:hint="eastAsia" w:ascii="仿宋_GB2312" w:hAnsi="仿宋_GB2312" w:eastAsia="仿宋_GB2312" w:cs="仿宋_GB2312"/>
          <w:color w:val="auto"/>
          <w:sz w:val="32"/>
          <w:szCs w:val="32"/>
          <w:shd w:val="clear" w:color="auto" w:fill="FFFFFF"/>
        </w:rPr>
        <w:t>的学位申请者须填写</w:t>
      </w:r>
      <w:r>
        <w:rPr>
          <w:rFonts w:hint="eastAsia" w:ascii="仿宋_GB2312" w:hAnsi="仿宋_GB2312" w:eastAsia="仿宋_GB2312" w:cs="仿宋_GB2312"/>
          <w:color w:val="auto"/>
          <w:kern w:val="0"/>
          <w:sz w:val="32"/>
          <w:szCs w:val="32"/>
          <w:shd w:val="clear" w:color="auto" w:fill="FFFFFF"/>
          <w:lang w:val="en-US" w:eastAsia="zh-CN" w:bidi="ar-SA"/>
        </w:rPr>
        <w:t>《</w:t>
      </w:r>
      <w:r>
        <w:rPr>
          <w:rFonts w:hint="eastAsia" w:ascii="仿宋_GB2312" w:hAnsi="仿宋_GB2312" w:eastAsia="仿宋_GB2312" w:cs="仿宋_GB2312"/>
          <w:b/>
          <w:bCs/>
          <w:color w:val="auto"/>
          <w:kern w:val="0"/>
          <w:sz w:val="32"/>
          <w:szCs w:val="32"/>
          <w:u w:val="single"/>
          <w:shd w:val="clear" w:color="auto" w:fill="FFFFFF"/>
          <w:lang w:val="en-US" w:eastAsia="zh-CN" w:bidi="ar-SA"/>
        </w:rPr>
        <w:t>陕西师范大学研究生学位论文再次评阅申请表</w:t>
      </w:r>
      <w:r>
        <w:rPr>
          <w:rFonts w:hint="eastAsia" w:ascii="仿宋_GB2312" w:hAnsi="仿宋_GB2312" w:eastAsia="仿宋_GB2312" w:cs="仿宋_GB2312"/>
          <w:color w:val="auto"/>
          <w:kern w:val="0"/>
          <w:sz w:val="32"/>
          <w:szCs w:val="32"/>
          <w:shd w:val="clear" w:color="auto" w:fill="FFFFFF"/>
          <w:lang w:val="en-US" w:eastAsia="zh-CN" w:bidi="ar-SA"/>
        </w:rPr>
        <w:t>》。</w:t>
      </w:r>
    </w:p>
    <w:p w14:paraId="6400EB1E">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四、其他</w:t>
      </w:r>
    </w:p>
    <w:p w14:paraId="4A4FE973">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1.学位申请者所需填写表格及操作指南见</w:t>
      </w:r>
      <w:r>
        <w:rPr>
          <w:rFonts w:hint="eastAsia" w:ascii="仿宋_GB2312" w:hAnsi="仿宋_GB2312" w:eastAsia="仿宋_GB2312" w:cs="仿宋_GB2312"/>
          <w:b/>
          <w:bCs/>
          <w:color w:val="auto"/>
          <w:sz w:val="32"/>
          <w:szCs w:val="32"/>
          <w:u w:val="double"/>
          <w:shd w:val="clear" w:color="auto" w:fill="FFFFFF"/>
          <w:lang w:val="en-US" w:eastAsia="zh-CN"/>
        </w:rPr>
        <w:t>硕士文件包、博士文件包</w:t>
      </w:r>
      <w:r>
        <w:rPr>
          <w:rFonts w:hint="eastAsia" w:ascii="仿宋_GB2312" w:hAnsi="仿宋_GB2312" w:eastAsia="仿宋_GB2312" w:cs="仿宋_GB2312"/>
          <w:color w:val="auto"/>
          <w:sz w:val="32"/>
          <w:szCs w:val="32"/>
          <w:shd w:val="clear" w:color="auto" w:fill="FFFFFF"/>
          <w:lang w:val="en-US" w:eastAsia="zh-CN"/>
        </w:rPr>
        <w:t>。</w:t>
      </w:r>
    </w:p>
    <w:p w14:paraId="723E3129">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default" w:ascii="仿宋_GB2312" w:hAnsi="仿宋_GB2312" w:eastAsia="仿宋_GB2312" w:cs="仿宋_GB2312"/>
          <w:color w:val="0070C0"/>
          <w:sz w:val="32"/>
          <w:szCs w:val="32"/>
          <w:shd w:val="clear" w:color="auto" w:fill="FFFFFF"/>
          <w:lang w:val="en-US" w:eastAsia="zh-CN"/>
        </w:rPr>
      </w:pPr>
      <w:r>
        <w:rPr>
          <w:rFonts w:hint="eastAsia" w:ascii="仿宋_GB2312" w:hAnsi="仿宋_GB2312" w:eastAsia="仿宋_GB2312" w:cs="仿宋_GB2312"/>
          <w:color w:val="0070C0"/>
          <w:sz w:val="32"/>
          <w:szCs w:val="32"/>
          <w:shd w:val="clear" w:color="auto" w:fill="FFFFFF"/>
          <w:lang w:val="en-US" w:eastAsia="zh-CN"/>
        </w:rPr>
        <w:t>2.论文评阅前，学位申请者原则上仅可向研究生管理系统上传一次盲审版学位论文，请务必核对好内容及格式。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7C9104"/>
    <w:multiLevelType w:val="singleLevel"/>
    <w:tmpl w:val="BA7C910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ZTc4MmEwNDI3OWU1NTJhMTM3Zjk0Y2U5Mjk5OTIifQ=="/>
  </w:docVars>
  <w:rsids>
    <w:rsidRoot w:val="00000000"/>
    <w:rsid w:val="080E4FC3"/>
    <w:rsid w:val="0BB76DD5"/>
    <w:rsid w:val="0D4C1A20"/>
    <w:rsid w:val="16562146"/>
    <w:rsid w:val="16F25970"/>
    <w:rsid w:val="1BA7170E"/>
    <w:rsid w:val="1DA16597"/>
    <w:rsid w:val="25251647"/>
    <w:rsid w:val="294C7B7A"/>
    <w:rsid w:val="2B6832EF"/>
    <w:rsid w:val="30B45BD8"/>
    <w:rsid w:val="37817A3B"/>
    <w:rsid w:val="458A3FD3"/>
    <w:rsid w:val="45A17DCA"/>
    <w:rsid w:val="47BE0EB6"/>
    <w:rsid w:val="47E479B2"/>
    <w:rsid w:val="48523E0E"/>
    <w:rsid w:val="515F0571"/>
    <w:rsid w:val="55E96AD8"/>
    <w:rsid w:val="564D7F1A"/>
    <w:rsid w:val="59AB1624"/>
    <w:rsid w:val="5DEF4847"/>
    <w:rsid w:val="7B82310C"/>
    <w:rsid w:val="7F197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784</Words>
  <Characters>820</Characters>
  <Lines>0</Lines>
  <Paragraphs>0</Paragraphs>
  <TotalTime>14</TotalTime>
  <ScaleCrop>false</ScaleCrop>
  <LinksUpToDate>false</LinksUpToDate>
  <CharactersWithSpaces>821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2022-08-31T09:12:00Z</dcterms:created>
  <dc:creator>青丘的羊</dc:creator>
  <cp:lastModifiedBy>青丘的漾</cp:lastModifiedBy>
  <cp:lastPrinted>2022-09-08T09:49:00Z</cp:lastPrinted>
  <dcterms:modified xsi:type="dcterms:W3CDTF">2025-03-11T04:21:21Z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7A7813AB033745ABB5E505AC133F8986</vt:lpwstr>
  </property>
  <property fmtid="{D5CDD505-2E9C-101B-9397-08002B2CF9AE}" pid="4" name="KSOTemplateDocerSaveRecord">
    <vt:lpwstr>eyJoZGlkIjoiODQ4ZTc4MmEwNDI3OWU1NTJhMTM3Zjk0Y2U5Mjk5OTIiLCJ1c2VySWQiOiIzNzkyMjU3MDgifQ==</vt:lpwstr>
  </property>
</Properties>
</file>