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77" w:rsidRDefault="0012310F">
      <w:pPr>
        <w:rPr>
          <w:sz w:val="24"/>
        </w:rPr>
      </w:pPr>
      <w:r>
        <w:rPr>
          <w:rFonts w:hint="eastAsia"/>
          <w:sz w:val="24"/>
        </w:rPr>
        <w:t>附件</w:t>
      </w:r>
      <w:r>
        <w:rPr>
          <w:sz w:val="24"/>
        </w:rPr>
        <w:t>：</w:t>
      </w:r>
      <w:r w:rsidR="00021A03" w:rsidRPr="0012310F">
        <w:rPr>
          <w:rFonts w:hint="eastAsia"/>
          <w:b/>
          <w:sz w:val="24"/>
        </w:rPr>
        <w:t>论文主要创新点：</w:t>
      </w:r>
    </w:p>
    <w:p w:rsidR="00A65677" w:rsidRPr="00021A03" w:rsidRDefault="00021A03">
      <w:pPr>
        <w:ind w:firstLineChars="200" w:firstLine="482"/>
        <w:rPr>
          <w:b/>
          <w:sz w:val="24"/>
        </w:rPr>
      </w:pPr>
      <w:r w:rsidRPr="00021A03">
        <w:rPr>
          <w:rFonts w:hint="eastAsia"/>
          <w:b/>
          <w:sz w:val="24"/>
        </w:rPr>
        <w:t>张文卓：</w:t>
      </w:r>
      <w:r w:rsidR="008E478B" w:rsidRPr="008E478B">
        <w:rPr>
          <w:rFonts w:hint="eastAsia"/>
          <w:b/>
          <w:sz w:val="24"/>
        </w:rPr>
        <w:t>《密教佛顶部研究》（指导教师：吕建福）</w:t>
      </w:r>
    </w:p>
    <w:p w:rsidR="00A65677" w:rsidRDefault="00021A03">
      <w:pPr>
        <w:ind w:firstLineChars="200" w:firstLine="480"/>
        <w:rPr>
          <w:sz w:val="24"/>
          <w:szCs w:val="21"/>
        </w:rPr>
      </w:pPr>
      <w:r>
        <w:rPr>
          <w:rFonts w:hint="eastAsia"/>
          <w:sz w:val="24"/>
          <w:szCs w:val="21"/>
        </w:rPr>
        <w:t>第一，本文提出佛顶部是一个自成体系的密法系统，区别于通常所说的</w:t>
      </w:r>
      <w:proofErr w:type="gramStart"/>
      <w:r>
        <w:rPr>
          <w:rFonts w:hint="eastAsia"/>
          <w:sz w:val="24"/>
          <w:szCs w:val="21"/>
        </w:rPr>
        <w:t>胎藏界</w:t>
      </w:r>
      <w:proofErr w:type="gramEnd"/>
      <w:r>
        <w:rPr>
          <w:rFonts w:hint="eastAsia"/>
          <w:sz w:val="24"/>
          <w:szCs w:val="21"/>
        </w:rPr>
        <w:t>、金刚界、</w:t>
      </w:r>
      <w:proofErr w:type="gramStart"/>
      <w:r>
        <w:rPr>
          <w:rFonts w:hint="eastAsia"/>
          <w:sz w:val="24"/>
          <w:szCs w:val="21"/>
        </w:rPr>
        <w:t>苏悉地密法</w:t>
      </w:r>
      <w:proofErr w:type="gramEnd"/>
      <w:r>
        <w:rPr>
          <w:rFonts w:hint="eastAsia"/>
          <w:sz w:val="24"/>
          <w:szCs w:val="21"/>
        </w:rPr>
        <w:t>。其形成于持明密教后期，继承发展了之前的密教思想，又吸收当时盛行的大乘佛教思想作为其理论基础，最终形成了较为成熟的密法体系，打破了早期密教以</w:t>
      </w:r>
      <w:proofErr w:type="gramStart"/>
      <w:r>
        <w:rPr>
          <w:rFonts w:hint="eastAsia"/>
          <w:sz w:val="24"/>
          <w:szCs w:val="21"/>
        </w:rPr>
        <w:t>陀罗</w:t>
      </w:r>
      <w:proofErr w:type="gramEnd"/>
      <w:r>
        <w:rPr>
          <w:rFonts w:hint="eastAsia"/>
          <w:sz w:val="24"/>
          <w:szCs w:val="21"/>
        </w:rPr>
        <w:t>尼为主导的传统，逐步建立起以曼荼罗法为核心的密法系统，这是密教思想史发展的一大转折。这一转折被后来兴起的金胎两部密法所继承和发展，最终成为密教的核心和特色。而且佛</w:t>
      </w:r>
      <w:proofErr w:type="gramStart"/>
      <w:r>
        <w:rPr>
          <w:rFonts w:hint="eastAsia"/>
          <w:sz w:val="24"/>
          <w:szCs w:val="21"/>
        </w:rPr>
        <w:t>顶部对</w:t>
      </w:r>
      <w:proofErr w:type="gramEnd"/>
      <w:r>
        <w:rPr>
          <w:rFonts w:hint="eastAsia"/>
          <w:sz w:val="24"/>
          <w:szCs w:val="21"/>
        </w:rPr>
        <w:t>金胎两部密法思想均有影响，</w:t>
      </w:r>
      <w:proofErr w:type="gramStart"/>
      <w:r>
        <w:rPr>
          <w:rFonts w:hint="eastAsia"/>
          <w:sz w:val="24"/>
          <w:szCs w:val="21"/>
        </w:rPr>
        <w:t>佛顶法是</w:t>
      </w:r>
      <w:proofErr w:type="gramEnd"/>
      <w:r>
        <w:rPr>
          <w:rFonts w:hint="eastAsia"/>
          <w:sz w:val="24"/>
          <w:szCs w:val="21"/>
        </w:rPr>
        <w:t>五方佛构建过程中的重要一步，</w:t>
      </w:r>
      <w:proofErr w:type="gramStart"/>
      <w:r>
        <w:rPr>
          <w:rFonts w:hint="eastAsia"/>
          <w:sz w:val="24"/>
          <w:szCs w:val="21"/>
        </w:rPr>
        <w:t>佛顶对金刚</w:t>
      </w:r>
      <w:proofErr w:type="gramEnd"/>
      <w:r>
        <w:rPr>
          <w:rFonts w:hint="eastAsia"/>
          <w:sz w:val="24"/>
          <w:szCs w:val="21"/>
        </w:rPr>
        <w:t>顶亦产生重要影响。以往涉及佛顶部的研究仅限于对</w:t>
      </w:r>
      <w:proofErr w:type="gramStart"/>
      <w:r>
        <w:rPr>
          <w:rFonts w:hint="eastAsia"/>
          <w:sz w:val="24"/>
          <w:szCs w:val="21"/>
        </w:rPr>
        <w:t>尊胜佛</w:t>
      </w:r>
      <w:proofErr w:type="gramEnd"/>
      <w:r>
        <w:rPr>
          <w:rFonts w:hint="eastAsia"/>
          <w:sz w:val="24"/>
          <w:szCs w:val="21"/>
        </w:rPr>
        <w:t>顶、白伞盖佛</w:t>
      </w:r>
      <w:proofErr w:type="gramStart"/>
      <w:r>
        <w:rPr>
          <w:rFonts w:hint="eastAsia"/>
          <w:sz w:val="24"/>
          <w:szCs w:val="21"/>
        </w:rPr>
        <w:t>顶等佛顶部</w:t>
      </w:r>
      <w:proofErr w:type="gramEnd"/>
      <w:r>
        <w:rPr>
          <w:rFonts w:hint="eastAsia"/>
          <w:sz w:val="24"/>
          <w:szCs w:val="21"/>
        </w:rPr>
        <w:t>个别神祇的研究，完全没有注意到佛顶部作为一个独立密法系统这一前提。</w:t>
      </w:r>
    </w:p>
    <w:p w:rsidR="00A65677" w:rsidRDefault="00021A03">
      <w:pPr>
        <w:ind w:firstLineChars="200" w:firstLine="480"/>
        <w:rPr>
          <w:sz w:val="24"/>
          <w:szCs w:val="21"/>
        </w:rPr>
      </w:pPr>
      <w:r>
        <w:rPr>
          <w:rFonts w:hint="eastAsia"/>
          <w:sz w:val="24"/>
          <w:szCs w:val="21"/>
        </w:rPr>
        <w:t>第二，本文认为</w:t>
      </w:r>
      <w:proofErr w:type="gramStart"/>
      <w:r>
        <w:rPr>
          <w:rFonts w:hint="eastAsia"/>
          <w:sz w:val="24"/>
          <w:szCs w:val="21"/>
        </w:rPr>
        <w:t>佛顶法对</w:t>
      </w:r>
      <w:proofErr w:type="gramEnd"/>
      <w:r>
        <w:rPr>
          <w:rFonts w:hint="eastAsia"/>
          <w:sz w:val="24"/>
          <w:szCs w:val="21"/>
        </w:rPr>
        <w:t>金刚界密法的形成产生重要影响，首先金刚顶</w:t>
      </w:r>
      <w:r>
        <w:rPr>
          <w:rFonts w:ascii="Times New Roman" w:hAnsi="Times New Roman" w:cs="Times New Roman"/>
          <w:sz w:val="24"/>
          <w:szCs w:val="21"/>
        </w:rPr>
        <w:t>（</w:t>
      </w:r>
      <w:proofErr w:type="spellStart"/>
      <w:r>
        <w:rPr>
          <w:rFonts w:ascii="Times New Roman" w:hAnsi="Times New Roman" w:cs="Times New Roman"/>
          <w:sz w:val="24"/>
          <w:szCs w:val="21"/>
        </w:rPr>
        <w:t>vajoṣṇīṣa</w:t>
      </w:r>
      <w:proofErr w:type="spellEnd"/>
      <w:r>
        <w:rPr>
          <w:rFonts w:ascii="Times New Roman" w:hAnsi="Times New Roman" w:cs="Times New Roman"/>
          <w:sz w:val="24"/>
          <w:szCs w:val="21"/>
        </w:rPr>
        <w:t>）亦即金刚佛顶，用金刚（</w:t>
      </w:r>
      <w:proofErr w:type="spellStart"/>
      <w:r>
        <w:rPr>
          <w:rFonts w:ascii="Times New Roman" w:hAnsi="Times New Roman" w:cs="Times New Roman"/>
          <w:sz w:val="24"/>
          <w:szCs w:val="21"/>
        </w:rPr>
        <w:t>vajra</w:t>
      </w:r>
      <w:proofErr w:type="spellEnd"/>
      <w:r>
        <w:rPr>
          <w:rFonts w:ascii="Times New Roman" w:hAnsi="Times New Roman" w:cs="Times New Roman"/>
          <w:sz w:val="24"/>
          <w:szCs w:val="21"/>
        </w:rPr>
        <w:t>）描述佛顶（</w:t>
      </w:r>
      <w:proofErr w:type="spellStart"/>
      <w:r>
        <w:rPr>
          <w:rFonts w:ascii="Times New Roman" w:hAnsi="Times New Roman" w:cs="Times New Roman"/>
          <w:sz w:val="24"/>
          <w:szCs w:val="21"/>
        </w:rPr>
        <w:t>u</w:t>
      </w:r>
      <w:r>
        <w:rPr>
          <w:rStyle w:val="gaiji"/>
          <w:rFonts w:ascii="Times New Roman" w:hAnsi="Times New Roman" w:cs="Times New Roman" w:hint="default"/>
          <w:sz w:val="24"/>
          <w:szCs w:val="21"/>
        </w:rPr>
        <w:t>ṣṇīṣ</w:t>
      </w:r>
      <w:r>
        <w:rPr>
          <w:rFonts w:ascii="Times New Roman" w:hAnsi="Times New Roman" w:cs="Times New Roman"/>
          <w:sz w:val="24"/>
          <w:szCs w:val="21"/>
        </w:rPr>
        <w:t>a</w:t>
      </w:r>
      <w:proofErr w:type="spellEnd"/>
      <w:r>
        <w:rPr>
          <w:rFonts w:ascii="Times New Roman" w:hAnsi="Times New Roman" w:cs="Times New Roman"/>
          <w:sz w:val="24"/>
          <w:szCs w:val="21"/>
        </w:rPr>
        <w:t>）的</w:t>
      </w:r>
      <w:r>
        <w:rPr>
          <w:rFonts w:hint="eastAsia"/>
          <w:sz w:val="24"/>
          <w:szCs w:val="21"/>
        </w:rPr>
        <w:t>属性，本质上依然是佛顶。而且佛顶部神祇中的一字佛</w:t>
      </w:r>
      <w:proofErr w:type="gramStart"/>
      <w:r>
        <w:rPr>
          <w:rFonts w:hint="eastAsia"/>
          <w:sz w:val="24"/>
          <w:szCs w:val="21"/>
        </w:rPr>
        <w:t>顶轮王</w:t>
      </w:r>
      <w:proofErr w:type="gramEnd"/>
      <w:r>
        <w:rPr>
          <w:rFonts w:hint="eastAsia"/>
          <w:sz w:val="24"/>
          <w:szCs w:val="21"/>
        </w:rPr>
        <w:t>与金刚界大日如来关系密切，尤其体现在不空译《金刚顶经一字顶轮王瑜伽一切时处念诵成佛仪轨》中，从手印、真言、思想方面都可以证明二者具有一致性。另外，金刚界密法体系也吸收改造了一字</w:t>
      </w:r>
      <w:proofErr w:type="gramStart"/>
      <w:r>
        <w:rPr>
          <w:rFonts w:hint="eastAsia"/>
          <w:sz w:val="24"/>
          <w:szCs w:val="21"/>
        </w:rPr>
        <w:t>佛顶轮王法</w:t>
      </w:r>
      <w:proofErr w:type="gramEnd"/>
      <w:r>
        <w:rPr>
          <w:rFonts w:hint="eastAsia"/>
          <w:sz w:val="24"/>
          <w:szCs w:val="21"/>
        </w:rPr>
        <w:t>，继承痕迹清晰可见。总之，可以说明，佛</w:t>
      </w:r>
      <w:proofErr w:type="gramStart"/>
      <w:r>
        <w:rPr>
          <w:rFonts w:hint="eastAsia"/>
          <w:sz w:val="24"/>
          <w:szCs w:val="21"/>
        </w:rPr>
        <w:t>顶法尤其佛顶轮</w:t>
      </w:r>
      <w:proofErr w:type="gramEnd"/>
      <w:r>
        <w:rPr>
          <w:rFonts w:hint="eastAsia"/>
          <w:sz w:val="24"/>
          <w:szCs w:val="21"/>
        </w:rPr>
        <w:t>王法，对金刚界密法的形成有重要影响。</w:t>
      </w:r>
    </w:p>
    <w:p w:rsidR="00A65677" w:rsidRDefault="00021A03">
      <w:pPr>
        <w:ind w:firstLine="480"/>
        <w:rPr>
          <w:sz w:val="24"/>
          <w:szCs w:val="21"/>
        </w:rPr>
      </w:pPr>
      <w:r>
        <w:rPr>
          <w:rFonts w:hint="eastAsia"/>
          <w:sz w:val="24"/>
          <w:szCs w:val="21"/>
        </w:rPr>
        <w:t>第三，针对唐代多地石窟出现的一批类似造像，学界素有大日如来说、</w:t>
      </w:r>
      <w:proofErr w:type="gramStart"/>
      <w:r>
        <w:rPr>
          <w:rFonts w:hint="eastAsia"/>
          <w:sz w:val="24"/>
          <w:szCs w:val="21"/>
        </w:rPr>
        <w:t>佛顶佛说</w:t>
      </w:r>
      <w:proofErr w:type="gramEnd"/>
      <w:r>
        <w:rPr>
          <w:rFonts w:hint="eastAsia"/>
          <w:sz w:val="24"/>
          <w:szCs w:val="21"/>
        </w:rPr>
        <w:t>、菩提瑞像说等比较流行的观点，本文认为此类造像盛行与佛</w:t>
      </w:r>
      <w:proofErr w:type="gramStart"/>
      <w:r>
        <w:rPr>
          <w:rFonts w:hint="eastAsia"/>
          <w:sz w:val="24"/>
          <w:szCs w:val="21"/>
        </w:rPr>
        <w:t>顶法勃兴</w:t>
      </w:r>
      <w:proofErr w:type="gramEnd"/>
      <w:r>
        <w:rPr>
          <w:rFonts w:hint="eastAsia"/>
          <w:sz w:val="24"/>
          <w:szCs w:val="21"/>
        </w:rPr>
        <w:t>有必然联系。本文以佛教思想史的发展线索为视角，着重考察此类造像骤然流行的背景及原因，指出持明密教</w:t>
      </w:r>
      <w:proofErr w:type="gramStart"/>
      <w:r>
        <w:rPr>
          <w:rFonts w:hint="eastAsia"/>
          <w:sz w:val="24"/>
          <w:szCs w:val="21"/>
        </w:rPr>
        <w:t>佛顶法的</w:t>
      </w:r>
      <w:proofErr w:type="gramEnd"/>
      <w:r>
        <w:rPr>
          <w:rFonts w:hint="eastAsia"/>
          <w:sz w:val="24"/>
          <w:szCs w:val="21"/>
        </w:rPr>
        <w:t>兴起与此类造像兴盛之间的必然关系，</w:t>
      </w:r>
      <w:proofErr w:type="gramStart"/>
      <w:r>
        <w:rPr>
          <w:rFonts w:hint="eastAsia"/>
          <w:sz w:val="24"/>
          <w:szCs w:val="21"/>
        </w:rPr>
        <w:t>区分显教中</w:t>
      </w:r>
      <w:proofErr w:type="gramEnd"/>
      <w:r>
        <w:rPr>
          <w:rFonts w:hint="eastAsia"/>
          <w:sz w:val="24"/>
          <w:szCs w:val="21"/>
        </w:rPr>
        <w:t>的菩提树像和持明密教</w:t>
      </w:r>
      <w:proofErr w:type="gramStart"/>
      <w:r>
        <w:rPr>
          <w:rFonts w:hint="eastAsia"/>
          <w:sz w:val="24"/>
          <w:szCs w:val="21"/>
        </w:rPr>
        <w:t>佛顶佛造像</w:t>
      </w:r>
      <w:proofErr w:type="gramEnd"/>
      <w:r>
        <w:rPr>
          <w:rFonts w:hint="eastAsia"/>
          <w:sz w:val="24"/>
          <w:szCs w:val="21"/>
        </w:rPr>
        <w:t>之间的异同，进而得出此种造像只能是</w:t>
      </w:r>
      <w:proofErr w:type="gramStart"/>
      <w:r>
        <w:rPr>
          <w:rFonts w:hint="eastAsia"/>
          <w:sz w:val="24"/>
          <w:szCs w:val="21"/>
        </w:rPr>
        <w:t>佛顶佛的</w:t>
      </w:r>
      <w:proofErr w:type="gramEnd"/>
      <w:r>
        <w:rPr>
          <w:rFonts w:hint="eastAsia"/>
          <w:sz w:val="24"/>
          <w:szCs w:val="21"/>
        </w:rPr>
        <w:t>结论。</w:t>
      </w:r>
    </w:p>
    <w:p w:rsidR="00A65677" w:rsidRDefault="00021A03">
      <w:pPr>
        <w:rPr>
          <w:sz w:val="24"/>
        </w:rPr>
      </w:pPr>
      <w:r>
        <w:rPr>
          <w:rFonts w:hint="eastAsia"/>
          <w:sz w:val="24"/>
          <w:szCs w:val="21"/>
        </w:rPr>
        <w:t>第四，佛</w:t>
      </w:r>
      <w:proofErr w:type="gramStart"/>
      <w:r>
        <w:rPr>
          <w:rFonts w:hint="eastAsia"/>
          <w:sz w:val="24"/>
          <w:szCs w:val="21"/>
        </w:rPr>
        <w:t>顶轮王</w:t>
      </w:r>
      <w:proofErr w:type="gramEnd"/>
      <w:r>
        <w:rPr>
          <w:rFonts w:hint="eastAsia"/>
          <w:sz w:val="24"/>
          <w:szCs w:val="21"/>
        </w:rPr>
        <w:t>，简称</w:t>
      </w:r>
      <w:proofErr w:type="gramStart"/>
      <w:r>
        <w:rPr>
          <w:rFonts w:hint="eastAsia"/>
          <w:sz w:val="24"/>
          <w:szCs w:val="21"/>
        </w:rPr>
        <w:t>顶轮王</w:t>
      </w:r>
      <w:proofErr w:type="gramEnd"/>
      <w:r>
        <w:rPr>
          <w:rFonts w:hint="eastAsia"/>
          <w:sz w:val="24"/>
          <w:szCs w:val="21"/>
        </w:rPr>
        <w:t>，是佛顶部神祇中的重要一类，是佛教转轮</w:t>
      </w:r>
      <w:proofErr w:type="gramStart"/>
      <w:r>
        <w:rPr>
          <w:rFonts w:hint="eastAsia"/>
          <w:sz w:val="24"/>
          <w:szCs w:val="21"/>
        </w:rPr>
        <w:t>王思想</w:t>
      </w:r>
      <w:proofErr w:type="gramEnd"/>
      <w:r>
        <w:rPr>
          <w:rFonts w:hint="eastAsia"/>
          <w:sz w:val="24"/>
          <w:szCs w:val="21"/>
        </w:rPr>
        <w:t>和新兴的佛</w:t>
      </w:r>
      <w:proofErr w:type="gramStart"/>
      <w:r>
        <w:rPr>
          <w:rFonts w:hint="eastAsia"/>
          <w:sz w:val="24"/>
          <w:szCs w:val="21"/>
        </w:rPr>
        <w:t>顶佛结合</w:t>
      </w:r>
      <w:proofErr w:type="gramEnd"/>
      <w:r>
        <w:rPr>
          <w:rFonts w:hint="eastAsia"/>
          <w:sz w:val="24"/>
          <w:szCs w:val="21"/>
        </w:rPr>
        <w:t>的产物。本文认为佛教中转轮</w:t>
      </w:r>
      <w:proofErr w:type="gramStart"/>
      <w:r>
        <w:rPr>
          <w:rFonts w:hint="eastAsia"/>
          <w:sz w:val="24"/>
          <w:szCs w:val="21"/>
        </w:rPr>
        <w:t>王思想</w:t>
      </w:r>
      <w:proofErr w:type="gramEnd"/>
      <w:r>
        <w:rPr>
          <w:rFonts w:hint="eastAsia"/>
          <w:sz w:val="24"/>
          <w:szCs w:val="21"/>
        </w:rPr>
        <w:t>的发展经历了三个阶段，即作为统治者的转轮王、作为佛法</w:t>
      </w:r>
      <w:proofErr w:type="gramStart"/>
      <w:r>
        <w:rPr>
          <w:rFonts w:hint="eastAsia"/>
          <w:sz w:val="24"/>
          <w:szCs w:val="21"/>
        </w:rPr>
        <w:t>践行</w:t>
      </w:r>
      <w:proofErr w:type="gramEnd"/>
      <w:r>
        <w:rPr>
          <w:rFonts w:hint="eastAsia"/>
          <w:sz w:val="24"/>
          <w:szCs w:val="21"/>
        </w:rPr>
        <w:t>者的转轮王、作为统治者和佛教神灵合二为一的</w:t>
      </w:r>
      <w:proofErr w:type="gramStart"/>
      <w:r>
        <w:rPr>
          <w:rFonts w:hint="eastAsia"/>
          <w:sz w:val="24"/>
          <w:szCs w:val="21"/>
        </w:rPr>
        <w:t>顶轮王</w:t>
      </w:r>
      <w:proofErr w:type="gramEnd"/>
      <w:r>
        <w:rPr>
          <w:rFonts w:hint="eastAsia"/>
          <w:sz w:val="24"/>
          <w:szCs w:val="21"/>
        </w:rPr>
        <w:t>。</w:t>
      </w:r>
      <w:proofErr w:type="gramStart"/>
      <w:r>
        <w:rPr>
          <w:rFonts w:hint="eastAsia"/>
          <w:sz w:val="24"/>
          <w:szCs w:val="21"/>
        </w:rPr>
        <w:t>顶轮王</w:t>
      </w:r>
      <w:proofErr w:type="gramEnd"/>
      <w:r>
        <w:rPr>
          <w:rFonts w:hint="eastAsia"/>
          <w:sz w:val="24"/>
          <w:szCs w:val="21"/>
        </w:rPr>
        <w:t>是佛教对政教关系的一种新的理论表达，体现着佛教的理想政治和政治理想。</w:t>
      </w:r>
    </w:p>
    <w:p w:rsidR="00A65677" w:rsidRPr="000134F2" w:rsidRDefault="00021A03">
      <w:pPr>
        <w:ind w:firstLine="420"/>
        <w:rPr>
          <w:b/>
          <w:sz w:val="24"/>
        </w:rPr>
      </w:pPr>
      <w:r w:rsidRPr="00021A03">
        <w:rPr>
          <w:rFonts w:hint="eastAsia"/>
          <w:b/>
          <w:sz w:val="24"/>
        </w:rPr>
        <w:t>李鹏</w:t>
      </w:r>
      <w:r>
        <w:rPr>
          <w:rFonts w:hint="eastAsia"/>
          <w:sz w:val="24"/>
        </w:rPr>
        <w:t>：</w:t>
      </w:r>
      <w:r w:rsidR="000134F2" w:rsidRPr="000134F2">
        <w:rPr>
          <w:rFonts w:hint="eastAsia"/>
          <w:b/>
          <w:sz w:val="24"/>
        </w:rPr>
        <w:t>《</w:t>
      </w:r>
      <w:r w:rsidR="000134F2" w:rsidRPr="000134F2">
        <w:rPr>
          <w:rFonts w:hint="eastAsia"/>
          <w:b/>
          <w:sz w:val="24"/>
        </w:rPr>
        <w:t>&lt;</w:t>
      </w:r>
      <w:r w:rsidR="000134F2" w:rsidRPr="000134F2">
        <w:rPr>
          <w:rFonts w:hint="eastAsia"/>
          <w:b/>
          <w:sz w:val="24"/>
        </w:rPr>
        <w:t>解放</w:t>
      </w:r>
      <w:r w:rsidR="000134F2" w:rsidRPr="000134F2">
        <w:rPr>
          <w:rFonts w:hint="eastAsia"/>
          <w:b/>
          <w:sz w:val="24"/>
        </w:rPr>
        <w:t>&gt;</w:t>
      </w:r>
      <w:r w:rsidR="000134F2" w:rsidRPr="000134F2">
        <w:rPr>
          <w:rFonts w:hint="eastAsia"/>
          <w:b/>
          <w:sz w:val="24"/>
        </w:rPr>
        <w:t>周刊与马克思主义中国化研究》（指导教师：陈答才）</w:t>
      </w:r>
    </w:p>
    <w:p w:rsidR="00A65677" w:rsidRDefault="00021A03">
      <w:pPr>
        <w:ind w:firstLine="420"/>
        <w:rPr>
          <w:rFonts w:ascii="宋体" w:eastAsia="宋体" w:hAnsi="宋体" w:cs="Times New Roman"/>
          <w:sz w:val="24"/>
        </w:rPr>
      </w:pPr>
      <w:r>
        <w:rPr>
          <w:rFonts w:ascii="宋体" w:eastAsia="宋体" w:hAnsi="宋体" w:cs="Times New Roman" w:hint="eastAsia"/>
          <w:sz w:val="24"/>
        </w:rPr>
        <w:t>1.从文本角度对马克思主义中国化是一种新视角。文本作为呈现历史不可或缺的媒介，是学术研究的前提和基础。本文以《解放》周刊为窗口，以马克思主义中国化的宏大叙事为历史背景，通过解读其所刊重要理论文本，深入全面考察马克思主义中国化（1937—1941）的历史进程、历史细节、思想过程，对以领袖人物、思想体系和历史进程为对象的宏观研究进行“补白”，以进一步廓清抗战时期中国共产党认识马克思主义中国化的轨迹，以期拓展和深化马克思主义中国化研究。</w:t>
      </w:r>
    </w:p>
    <w:p w:rsidR="00A65677" w:rsidRDefault="00021A03">
      <w:pPr>
        <w:ind w:firstLine="420"/>
        <w:rPr>
          <w:rFonts w:ascii="宋体" w:eastAsia="宋体" w:hAnsi="宋体" w:cs="Times New Roman"/>
          <w:sz w:val="24"/>
        </w:rPr>
      </w:pPr>
      <w:r>
        <w:rPr>
          <w:rFonts w:ascii="宋体" w:eastAsia="宋体" w:hAnsi="宋体" w:cs="Times New Roman" w:hint="eastAsia"/>
          <w:sz w:val="24"/>
        </w:rPr>
        <w:t>2.借助文献学和历史学的分析工具。以中共中央机关理论刊物《解放》周刊为研究对象，以延安时期主要党报党刊为第一手史料，从政治思想史的角度，对马克思主义中国化的历史进程（1937—1941）作全面系统地考察，以期揭示中国共产党探索和实践马克思主义中国化的辉煌历史，进一步丰富马克思主义中国化的历史内涵。</w:t>
      </w:r>
    </w:p>
    <w:p w:rsidR="00A65677" w:rsidRDefault="00021A03">
      <w:pPr>
        <w:ind w:firstLine="420"/>
        <w:rPr>
          <w:sz w:val="24"/>
        </w:rPr>
      </w:pPr>
      <w:r>
        <w:rPr>
          <w:rFonts w:ascii="宋体" w:eastAsia="宋体" w:hAnsi="宋体" w:cs="Times New Roman" w:hint="eastAsia"/>
          <w:sz w:val="24"/>
        </w:rPr>
        <w:t>3.《解放》周刊所刊史料价值亟待挖掘。据笔者统计，《解放》周刊发表毛泽东文章多大45篇，张闻天26篇，王明20篇，朱德20篇，周恩来12篇，彭</w:t>
      </w:r>
      <w:r>
        <w:rPr>
          <w:rFonts w:ascii="宋体" w:eastAsia="宋体" w:hAnsi="宋体" w:cs="Times New Roman" w:hint="eastAsia"/>
          <w:sz w:val="24"/>
        </w:rPr>
        <w:lastRenderedPageBreak/>
        <w:t>德怀14篇、任弼时3篇，刘少奇5篇，</w:t>
      </w:r>
      <w:proofErr w:type="gramStart"/>
      <w:r>
        <w:rPr>
          <w:rFonts w:ascii="宋体" w:eastAsia="宋体" w:hAnsi="宋体" w:cs="Times New Roman" w:hint="eastAsia"/>
          <w:sz w:val="24"/>
        </w:rPr>
        <w:t>凯</w:t>
      </w:r>
      <w:proofErr w:type="gramEnd"/>
      <w:r>
        <w:rPr>
          <w:rFonts w:ascii="宋体" w:eastAsia="宋体" w:hAnsi="宋体" w:cs="Times New Roman" w:hint="eastAsia"/>
          <w:sz w:val="24"/>
        </w:rPr>
        <w:t>丰24篇，廖承志26篇；理论工作者吴亮平40篇，陈伯达37篇，杨松22篇，艾思奇8篇。此外，还有多达20余篇的木刻版画、漫画及小说、报告文学、歌曲等。这些史料的整理和深入挖掘具有原创性的学术思想价值，不仅有益于拓宽中共党史、毛泽东思想发展史及其他党史人物及其思想的研究，更是认识马克思主义中国化史的最好素材，其史料价值可见一斑。</w:t>
      </w:r>
    </w:p>
    <w:p w:rsidR="00A65677" w:rsidRPr="000134F2" w:rsidRDefault="00021A03">
      <w:pPr>
        <w:widowControl/>
        <w:shd w:val="clear" w:color="auto" w:fill="FFFFFF"/>
        <w:ind w:firstLineChars="200" w:firstLine="482"/>
        <w:outlineLvl w:val="0"/>
        <w:rPr>
          <w:b/>
          <w:sz w:val="24"/>
        </w:rPr>
      </w:pPr>
      <w:proofErr w:type="gramStart"/>
      <w:r w:rsidRPr="00021A03">
        <w:rPr>
          <w:rFonts w:hint="eastAsia"/>
          <w:b/>
          <w:sz w:val="24"/>
        </w:rPr>
        <w:t>李徽昭</w:t>
      </w:r>
      <w:proofErr w:type="gramEnd"/>
      <w:r>
        <w:rPr>
          <w:rFonts w:hint="eastAsia"/>
          <w:sz w:val="24"/>
        </w:rPr>
        <w:t>：</w:t>
      </w:r>
      <w:r w:rsidR="000134F2" w:rsidRPr="000134F2">
        <w:rPr>
          <w:rFonts w:hint="eastAsia"/>
          <w:b/>
          <w:sz w:val="24"/>
        </w:rPr>
        <w:t>《</w:t>
      </w:r>
      <w:r w:rsidR="000134F2" w:rsidRPr="000134F2">
        <w:rPr>
          <w:rFonts w:hint="eastAsia"/>
          <w:b/>
          <w:sz w:val="24"/>
        </w:rPr>
        <w:t>20</w:t>
      </w:r>
      <w:r w:rsidR="000134F2" w:rsidRPr="000134F2">
        <w:rPr>
          <w:rFonts w:hint="eastAsia"/>
          <w:b/>
          <w:sz w:val="24"/>
        </w:rPr>
        <w:t>世纪中国作家美术思想研究》（指导教师：李继凯）</w:t>
      </w:r>
    </w:p>
    <w:p w:rsidR="00A65677" w:rsidRDefault="00021A03">
      <w:pPr>
        <w:widowControl/>
        <w:shd w:val="clear" w:color="auto" w:fill="FFFFFF"/>
        <w:ind w:firstLineChars="200" w:firstLine="480"/>
        <w:jc w:val="left"/>
        <w:outlineLvl w:val="0"/>
        <w:rPr>
          <w:rFonts w:ascii="宋体" w:hAnsi="宋体" w:cs="宋体"/>
          <w:color w:val="000000"/>
          <w:kern w:val="36"/>
          <w:sz w:val="24"/>
        </w:rPr>
      </w:pPr>
      <w:r>
        <w:rPr>
          <w:rFonts w:ascii="宋体" w:hAnsi="宋体" w:cs="宋体" w:hint="eastAsia"/>
          <w:color w:val="000000"/>
          <w:kern w:val="36"/>
          <w:sz w:val="24"/>
        </w:rPr>
        <w:t>1.中国现当代文学研究空白领域的填补。对20世纪中国作家不同形式、不同层面的典型美术论述进行多维透视，从形式审美视角探究作家有关美术的出位之思，呈现了中国现当代文学美术面向的一角，为现当代文学研究提供了新的学术生长点。</w:t>
      </w:r>
    </w:p>
    <w:p w:rsidR="00A65677" w:rsidRDefault="00021A03">
      <w:pPr>
        <w:widowControl/>
        <w:shd w:val="clear" w:color="auto" w:fill="FFFFFF"/>
        <w:ind w:firstLineChars="200" w:firstLine="480"/>
        <w:jc w:val="left"/>
        <w:outlineLvl w:val="0"/>
        <w:rPr>
          <w:rFonts w:ascii="宋体"/>
          <w:sz w:val="24"/>
        </w:rPr>
      </w:pPr>
      <w:r>
        <w:rPr>
          <w:rFonts w:ascii="宋体" w:hAnsi="宋体" w:cs="宋体"/>
          <w:color w:val="000000"/>
          <w:kern w:val="36"/>
          <w:sz w:val="24"/>
        </w:rPr>
        <w:t>2.</w:t>
      </w:r>
      <w:r>
        <w:rPr>
          <w:rFonts w:ascii="宋体" w:hAnsi="宋体" w:hint="eastAsia"/>
          <w:sz w:val="24"/>
        </w:rPr>
        <w:t>新的研究体例与方法的尝试。以艺术统观意识，运用美术专业资料与方法介入文学研究，从文本出发，依据文学与美术不同专业特质，以恰切适用的系统论、文化比较等方法，实现研究方法上的综合应用与创新。</w:t>
      </w:r>
    </w:p>
    <w:p w:rsidR="00A65677" w:rsidRDefault="00021A03">
      <w:pPr>
        <w:widowControl/>
        <w:shd w:val="clear" w:color="auto" w:fill="FFFFFF"/>
        <w:ind w:firstLineChars="200" w:firstLine="480"/>
        <w:jc w:val="left"/>
        <w:outlineLvl w:val="0"/>
        <w:rPr>
          <w:rFonts w:ascii="宋体"/>
          <w:sz w:val="24"/>
        </w:rPr>
      </w:pPr>
      <w:r>
        <w:rPr>
          <w:rFonts w:ascii="宋体" w:hAnsi="宋体"/>
          <w:sz w:val="24"/>
        </w:rPr>
        <w:t>3.</w:t>
      </w:r>
      <w:r>
        <w:rPr>
          <w:rFonts w:ascii="宋体" w:hAnsi="宋体" w:hint="eastAsia"/>
          <w:sz w:val="24"/>
        </w:rPr>
        <w:t>新文学理念与美术思想的交叉拓展。用文学思维透视作家的美术思想，文学思潮与美术论述相互联动，提出新文学作家的文学观念与美术观念之间的互动互生、互为渗透与影响的现代艺术现象，提供了中国现当代文学与美术理念交叉拓展的更多可能。</w:t>
      </w:r>
    </w:p>
    <w:p w:rsidR="00A65677" w:rsidRDefault="00021A03">
      <w:pPr>
        <w:widowControl/>
        <w:shd w:val="clear" w:color="auto" w:fill="FFFFFF"/>
        <w:ind w:firstLineChars="200" w:firstLine="480"/>
        <w:jc w:val="left"/>
        <w:outlineLvl w:val="0"/>
        <w:rPr>
          <w:rFonts w:ascii="宋体"/>
          <w:sz w:val="24"/>
        </w:rPr>
      </w:pPr>
      <w:r>
        <w:rPr>
          <w:rFonts w:ascii="宋体" w:hAnsi="宋体"/>
          <w:sz w:val="24"/>
        </w:rPr>
        <w:t>4.</w:t>
      </w:r>
      <w:r>
        <w:rPr>
          <w:rFonts w:ascii="宋体" w:hAnsi="宋体" w:hint="eastAsia"/>
          <w:sz w:val="24"/>
        </w:rPr>
        <w:t>本土化小说艺术理论的尝试建构。解读作家美术思想中“留白”、“地方色彩”范畴，结合细读文学文本，归纳阐释文学创作的结构形式、人物塑造、刹住结尾三种“留白”方式及“地方色彩”的风景民俗、方言运用、结构形式三种形态。</w:t>
      </w:r>
    </w:p>
    <w:p w:rsidR="00A65677" w:rsidRDefault="00021A03">
      <w:pPr>
        <w:rPr>
          <w:sz w:val="24"/>
        </w:rPr>
      </w:pPr>
      <w:r>
        <w:rPr>
          <w:rFonts w:ascii="宋体" w:hAnsi="宋体" w:hint="eastAsia"/>
          <w:sz w:val="24"/>
        </w:rPr>
        <w:t xml:space="preserve">    </w:t>
      </w:r>
      <w:r>
        <w:rPr>
          <w:rFonts w:ascii="宋体" w:hAnsi="宋体"/>
          <w:sz w:val="24"/>
        </w:rPr>
        <w:t>5.</w:t>
      </w:r>
      <w:r>
        <w:rPr>
          <w:rFonts w:ascii="宋体" w:hAnsi="宋体" w:hint="eastAsia"/>
          <w:sz w:val="24"/>
        </w:rPr>
        <w:t>文学审美与美术形式的关联探索。结合文学文本，从美术兴趣、实践、思想等角度，探讨作家形式审美意识及其语言上的关联差异。审视</w:t>
      </w:r>
      <w:r>
        <w:rPr>
          <w:rFonts w:ascii="宋体" w:hAnsi="宋体"/>
          <w:sz w:val="24"/>
        </w:rPr>
        <w:t>20</w:t>
      </w:r>
      <w:r>
        <w:rPr>
          <w:rFonts w:ascii="宋体" w:hAnsi="宋体" w:hint="eastAsia"/>
          <w:sz w:val="24"/>
        </w:rPr>
        <w:t>世纪中国作家对传统绘画、现代美术的不同兴趣，探究美术形式语言感受对文学审美的影响。</w:t>
      </w:r>
    </w:p>
    <w:p w:rsidR="00A65677" w:rsidRPr="00416200" w:rsidRDefault="00021A03">
      <w:pPr>
        <w:ind w:firstLine="420"/>
        <w:rPr>
          <w:b/>
          <w:sz w:val="24"/>
        </w:rPr>
      </w:pPr>
      <w:r w:rsidRPr="00021A03">
        <w:rPr>
          <w:rFonts w:hint="eastAsia"/>
          <w:b/>
          <w:sz w:val="24"/>
        </w:rPr>
        <w:t>任雪莉</w:t>
      </w:r>
      <w:r w:rsidRPr="00416200">
        <w:rPr>
          <w:rFonts w:hint="eastAsia"/>
          <w:b/>
          <w:sz w:val="24"/>
        </w:rPr>
        <w:t>：</w:t>
      </w:r>
      <w:r w:rsidR="00416200" w:rsidRPr="00416200">
        <w:rPr>
          <w:b/>
          <w:sz w:val="24"/>
        </w:rPr>
        <w:t>《</w:t>
      </w:r>
      <w:r w:rsidR="00416200" w:rsidRPr="00416200">
        <w:rPr>
          <w:rFonts w:hint="eastAsia"/>
          <w:b/>
          <w:sz w:val="24"/>
        </w:rPr>
        <w:t>商周青铜簋研究》</w:t>
      </w:r>
      <w:r w:rsidR="00416200" w:rsidRPr="00416200">
        <w:rPr>
          <w:b/>
          <w:sz w:val="24"/>
        </w:rPr>
        <w:t>（</w:t>
      </w:r>
      <w:r w:rsidR="00416200" w:rsidRPr="00416200">
        <w:rPr>
          <w:rFonts w:hint="eastAsia"/>
          <w:b/>
          <w:sz w:val="24"/>
        </w:rPr>
        <w:t>指导教师</w:t>
      </w:r>
      <w:r w:rsidR="00416200" w:rsidRPr="00416200">
        <w:rPr>
          <w:b/>
          <w:sz w:val="24"/>
        </w:rPr>
        <w:t>：</w:t>
      </w:r>
      <w:r w:rsidR="00416200" w:rsidRPr="00416200">
        <w:rPr>
          <w:rFonts w:hint="eastAsia"/>
          <w:b/>
          <w:sz w:val="24"/>
        </w:rPr>
        <w:t>张懋镕</w:t>
      </w:r>
      <w:r w:rsidR="00416200" w:rsidRPr="00416200">
        <w:rPr>
          <w:b/>
          <w:sz w:val="24"/>
        </w:rPr>
        <w:t>）</w:t>
      </w:r>
    </w:p>
    <w:p w:rsidR="00A65677" w:rsidRDefault="00021A03">
      <w:pPr>
        <w:ind w:firstLine="420"/>
        <w:rPr>
          <w:sz w:val="24"/>
          <w:szCs w:val="21"/>
        </w:rPr>
      </w:pPr>
      <w:r>
        <w:rPr>
          <w:rFonts w:hint="eastAsia"/>
          <w:sz w:val="24"/>
          <w:szCs w:val="21"/>
        </w:rPr>
        <w:t>《商周青铜簋整理与研究》是青铜器器类研究中，首次对青铜</w:t>
      </w:r>
      <w:proofErr w:type="gramStart"/>
      <w:r>
        <w:rPr>
          <w:rFonts w:hint="eastAsia"/>
          <w:sz w:val="24"/>
          <w:szCs w:val="21"/>
        </w:rPr>
        <w:t>簋</w:t>
      </w:r>
      <w:proofErr w:type="gramEnd"/>
      <w:r>
        <w:rPr>
          <w:rFonts w:hint="eastAsia"/>
          <w:sz w:val="24"/>
          <w:szCs w:val="21"/>
        </w:rPr>
        <w:t>进行地全面梳理与讨论。本文共收集青铜</w:t>
      </w:r>
      <w:proofErr w:type="gramStart"/>
      <w:r>
        <w:rPr>
          <w:rFonts w:hint="eastAsia"/>
          <w:sz w:val="24"/>
          <w:szCs w:val="21"/>
        </w:rPr>
        <w:t>簋</w:t>
      </w:r>
      <w:proofErr w:type="gramEnd"/>
      <w:r>
        <w:rPr>
          <w:rFonts w:hint="eastAsia"/>
          <w:sz w:val="24"/>
          <w:szCs w:val="21"/>
        </w:rPr>
        <w:t>三千余件，其中图片质量较高，形制花纹清晰，可以作为型式划分依据的有</w:t>
      </w:r>
      <w:r>
        <w:rPr>
          <w:rFonts w:hint="eastAsia"/>
          <w:sz w:val="24"/>
          <w:szCs w:val="21"/>
        </w:rPr>
        <w:t>2038</w:t>
      </w:r>
      <w:r>
        <w:rPr>
          <w:rFonts w:hint="eastAsia"/>
          <w:sz w:val="24"/>
          <w:szCs w:val="21"/>
        </w:rPr>
        <w:t>件，包括考古发掘品</w:t>
      </w:r>
      <w:r>
        <w:rPr>
          <w:rFonts w:hint="eastAsia"/>
          <w:sz w:val="24"/>
          <w:szCs w:val="21"/>
        </w:rPr>
        <w:t>1107</w:t>
      </w:r>
      <w:r>
        <w:rPr>
          <w:rFonts w:hint="eastAsia"/>
          <w:sz w:val="24"/>
          <w:szCs w:val="21"/>
        </w:rPr>
        <w:t>件，传世器或清末民国时期出土的</w:t>
      </w:r>
      <w:proofErr w:type="gramStart"/>
      <w:r>
        <w:rPr>
          <w:rFonts w:hint="eastAsia"/>
          <w:sz w:val="24"/>
          <w:szCs w:val="21"/>
        </w:rPr>
        <w:t>簋</w:t>
      </w:r>
      <w:proofErr w:type="gramEnd"/>
      <w:r>
        <w:rPr>
          <w:rFonts w:hint="eastAsia"/>
          <w:sz w:val="24"/>
          <w:szCs w:val="21"/>
        </w:rPr>
        <w:t>931</w:t>
      </w:r>
      <w:r>
        <w:rPr>
          <w:rFonts w:hint="eastAsia"/>
          <w:sz w:val="24"/>
          <w:szCs w:val="21"/>
        </w:rPr>
        <w:t>件。另外还有方</w:t>
      </w:r>
      <w:proofErr w:type="gramStart"/>
      <w:r>
        <w:rPr>
          <w:rFonts w:hint="eastAsia"/>
          <w:sz w:val="24"/>
          <w:szCs w:val="21"/>
        </w:rPr>
        <w:t>簋</w:t>
      </w:r>
      <w:proofErr w:type="gramEnd"/>
      <w:r>
        <w:rPr>
          <w:rFonts w:hint="eastAsia"/>
          <w:sz w:val="24"/>
          <w:szCs w:val="21"/>
        </w:rPr>
        <w:t>等形制特殊，需要单独讨论的器近</w:t>
      </w:r>
      <w:r>
        <w:rPr>
          <w:rFonts w:hint="eastAsia"/>
          <w:sz w:val="24"/>
          <w:szCs w:val="21"/>
        </w:rPr>
        <w:t>25</w:t>
      </w:r>
      <w:r>
        <w:rPr>
          <w:rFonts w:hint="eastAsia"/>
          <w:sz w:val="24"/>
          <w:szCs w:val="21"/>
        </w:rPr>
        <w:t>件，</w:t>
      </w:r>
      <w:proofErr w:type="gramStart"/>
      <w:r>
        <w:rPr>
          <w:rFonts w:hint="eastAsia"/>
          <w:sz w:val="24"/>
          <w:szCs w:val="21"/>
        </w:rPr>
        <w:t>簋</w:t>
      </w:r>
      <w:proofErr w:type="gramEnd"/>
      <w:r>
        <w:rPr>
          <w:rFonts w:hint="eastAsia"/>
          <w:sz w:val="24"/>
          <w:szCs w:val="21"/>
        </w:rPr>
        <w:t>盖及残片</w:t>
      </w:r>
      <w:r>
        <w:rPr>
          <w:rFonts w:hint="eastAsia"/>
          <w:sz w:val="24"/>
          <w:szCs w:val="21"/>
        </w:rPr>
        <w:t>148</w:t>
      </w:r>
      <w:r>
        <w:rPr>
          <w:rFonts w:hint="eastAsia"/>
          <w:sz w:val="24"/>
          <w:szCs w:val="21"/>
        </w:rPr>
        <w:t>件，明器</w:t>
      </w:r>
      <w:proofErr w:type="gramStart"/>
      <w:r>
        <w:rPr>
          <w:rFonts w:hint="eastAsia"/>
          <w:sz w:val="24"/>
          <w:szCs w:val="21"/>
        </w:rPr>
        <w:t>簋</w:t>
      </w:r>
      <w:proofErr w:type="gramEnd"/>
      <w:r>
        <w:rPr>
          <w:rFonts w:hint="eastAsia"/>
          <w:sz w:val="24"/>
          <w:szCs w:val="21"/>
        </w:rPr>
        <w:t>近百件及无图或图像不清晰的</w:t>
      </w:r>
      <w:proofErr w:type="gramStart"/>
      <w:r>
        <w:rPr>
          <w:rFonts w:hint="eastAsia"/>
          <w:sz w:val="24"/>
          <w:szCs w:val="21"/>
        </w:rPr>
        <w:t>簋</w:t>
      </w:r>
      <w:proofErr w:type="gramEnd"/>
      <w:r>
        <w:rPr>
          <w:rFonts w:hint="eastAsia"/>
          <w:sz w:val="24"/>
          <w:szCs w:val="21"/>
        </w:rPr>
        <w:t>722</w:t>
      </w:r>
      <w:r>
        <w:rPr>
          <w:rFonts w:hint="eastAsia"/>
          <w:sz w:val="24"/>
          <w:szCs w:val="21"/>
        </w:rPr>
        <w:t>件。其中有</w:t>
      </w:r>
      <w:r>
        <w:rPr>
          <w:rFonts w:hint="eastAsia"/>
          <w:sz w:val="24"/>
          <w:szCs w:val="21"/>
        </w:rPr>
        <w:t>2278</w:t>
      </w:r>
      <w:r>
        <w:rPr>
          <w:rFonts w:hint="eastAsia"/>
          <w:sz w:val="24"/>
          <w:szCs w:val="21"/>
        </w:rPr>
        <w:t>件登记做卡。</w:t>
      </w:r>
    </w:p>
    <w:p w:rsidR="00A65677" w:rsidRDefault="00021A03">
      <w:pPr>
        <w:ind w:firstLine="420"/>
        <w:rPr>
          <w:sz w:val="24"/>
          <w:szCs w:val="21"/>
        </w:rPr>
      </w:pPr>
      <w:r>
        <w:rPr>
          <w:rFonts w:hint="eastAsia"/>
          <w:sz w:val="24"/>
          <w:szCs w:val="21"/>
        </w:rPr>
        <w:t>创新之处主要分为以下几个方面：</w:t>
      </w:r>
    </w:p>
    <w:p w:rsidR="00A65677" w:rsidRDefault="00021A03">
      <w:pPr>
        <w:ind w:firstLineChars="200" w:firstLine="480"/>
        <w:rPr>
          <w:rFonts w:ascii="Times New Roman" w:hAnsi="Times New Roman" w:cs="Times New Roman"/>
          <w:sz w:val="24"/>
          <w:szCs w:val="21"/>
        </w:rPr>
      </w:pPr>
      <w:r>
        <w:rPr>
          <w:rFonts w:ascii="Times New Roman" w:hAnsi="Times New Roman" w:cs="Times New Roman" w:hint="eastAsia"/>
          <w:sz w:val="24"/>
          <w:szCs w:val="21"/>
        </w:rPr>
        <w:t>1.</w:t>
      </w:r>
      <w:r>
        <w:rPr>
          <w:rFonts w:ascii="Times New Roman" w:hAnsi="Times New Roman" w:cs="Times New Roman" w:hint="eastAsia"/>
          <w:sz w:val="24"/>
          <w:szCs w:val="21"/>
        </w:rPr>
        <w:t>谱系研究：本文在铜</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整理的基础上，</w:t>
      </w:r>
      <w:r>
        <w:rPr>
          <w:rFonts w:ascii="Times New Roman" w:hAnsi="Times New Roman" w:cs="Times New Roman"/>
          <w:sz w:val="24"/>
          <w:szCs w:val="21"/>
        </w:rPr>
        <w:t>主要讨论圈足</w:t>
      </w:r>
      <w:proofErr w:type="gramStart"/>
      <w:r>
        <w:rPr>
          <w:rFonts w:ascii="Times New Roman" w:hAnsi="Times New Roman" w:cs="Times New Roman"/>
          <w:sz w:val="24"/>
          <w:szCs w:val="21"/>
        </w:rPr>
        <w:t>簋</w:t>
      </w:r>
      <w:proofErr w:type="gramEnd"/>
      <w:r>
        <w:rPr>
          <w:rFonts w:ascii="Times New Roman" w:hAnsi="Times New Roman" w:cs="Times New Roman"/>
          <w:sz w:val="24"/>
          <w:szCs w:val="21"/>
        </w:rPr>
        <w:t>、方座</w:t>
      </w:r>
      <w:proofErr w:type="gramStart"/>
      <w:r>
        <w:rPr>
          <w:rFonts w:ascii="Times New Roman" w:hAnsi="Times New Roman" w:cs="Times New Roman"/>
          <w:sz w:val="24"/>
          <w:szCs w:val="21"/>
        </w:rPr>
        <w:t>簋</w:t>
      </w:r>
      <w:proofErr w:type="gramEnd"/>
      <w:r>
        <w:rPr>
          <w:rFonts w:ascii="Times New Roman" w:hAnsi="Times New Roman" w:cs="Times New Roman"/>
          <w:sz w:val="24"/>
          <w:szCs w:val="21"/>
        </w:rPr>
        <w:t>及附足</w:t>
      </w:r>
      <w:proofErr w:type="gramStart"/>
      <w:r>
        <w:rPr>
          <w:rFonts w:ascii="Times New Roman" w:hAnsi="Times New Roman" w:cs="Times New Roman"/>
          <w:sz w:val="24"/>
          <w:szCs w:val="21"/>
        </w:rPr>
        <w:t>簋</w:t>
      </w:r>
      <w:proofErr w:type="gramEnd"/>
      <w:r>
        <w:rPr>
          <w:rFonts w:ascii="Times New Roman" w:hAnsi="Times New Roman" w:cs="Times New Roman"/>
          <w:sz w:val="24"/>
          <w:szCs w:val="21"/>
        </w:rPr>
        <w:t>的发展与分布规律。由于</w:t>
      </w:r>
      <w:proofErr w:type="gramStart"/>
      <w:r>
        <w:rPr>
          <w:rFonts w:ascii="Times New Roman" w:hAnsi="Times New Roman" w:cs="Times New Roman"/>
          <w:sz w:val="24"/>
          <w:szCs w:val="21"/>
        </w:rPr>
        <w:t>簋</w:t>
      </w:r>
      <w:proofErr w:type="gramEnd"/>
      <w:r>
        <w:rPr>
          <w:rFonts w:ascii="Times New Roman" w:hAnsi="Times New Roman" w:cs="Times New Roman"/>
          <w:sz w:val="24"/>
          <w:szCs w:val="21"/>
        </w:rPr>
        <w:t>的数量庞大，型式繁杂，因此选取</w:t>
      </w:r>
      <w:r>
        <w:rPr>
          <w:rFonts w:ascii="Times New Roman" w:hAnsi="Times New Roman" w:cs="Times New Roman" w:hint="eastAsia"/>
          <w:sz w:val="24"/>
          <w:szCs w:val="21"/>
        </w:rPr>
        <w:t>了</w:t>
      </w:r>
      <w:r>
        <w:rPr>
          <w:rFonts w:ascii="Times New Roman" w:eastAsia="宋体" w:hAnsi="Times New Roman" w:cs="Times New Roman"/>
          <w:sz w:val="24"/>
          <w:szCs w:val="21"/>
        </w:rPr>
        <w:t>罐形圈足</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、东周方座</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、附足</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及明器</w:t>
      </w:r>
      <w:proofErr w:type="gramStart"/>
      <w:r>
        <w:rPr>
          <w:rFonts w:ascii="Times New Roman" w:eastAsia="宋体" w:hAnsi="Times New Roman" w:cs="Times New Roman"/>
          <w:sz w:val="24"/>
          <w:szCs w:val="21"/>
        </w:rPr>
        <w:t>簋</w:t>
      </w:r>
      <w:proofErr w:type="gramEnd"/>
      <w:r>
        <w:rPr>
          <w:rFonts w:ascii="Times New Roman" w:hAnsi="Times New Roman" w:cs="Times New Roman"/>
          <w:sz w:val="24"/>
          <w:szCs w:val="21"/>
        </w:rPr>
        <w:t>四个专题重点讨论。</w:t>
      </w:r>
    </w:p>
    <w:p w:rsidR="00A65677" w:rsidRDefault="00021A03">
      <w:pPr>
        <w:ind w:firstLineChars="200" w:firstLine="480"/>
        <w:rPr>
          <w:rFonts w:ascii="Times New Roman" w:hAnsi="Times New Roman" w:cs="Times New Roman"/>
          <w:sz w:val="24"/>
          <w:szCs w:val="21"/>
        </w:rPr>
      </w:pPr>
      <w:r>
        <w:rPr>
          <w:rFonts w:ascii="Times New Roman" w:hAnsi="Times New Roman" w:cs="Times New Roman" w:hint="eastAsia"/>
          <w:sz w:val="24"/>
          <w:szCs w:val="21"/>
        </w:rPr>
        <w:t>2.</w:t>
      </w:r>
      <w:r>
        <w:rPr>
          <w:rFonts w:ascii="Times New Roman" w:hAnsi="Times New Roman" w:cs="Times New Roman" w:hint="eastAsia"/>
          <w:sz w:val="24"/>
          <w:szCs w:val="21"/>
        </w:rPr>
        <w:t>区域研究：</w:t>
      </w:r>
      <w:r>
        <w:rPr>
          <w:rFonts w:ascii="Times New Roman" w:hAnsi="Times New Roman" w:cs="Times New Roman"/>
          <w:sz w:val="24"/>
          <w:szCs w:val="21"/>
        </w:rPr>
        <w:t>分四个区块讨论青铜</w:t>
      </w:r>
      <w:proofErr w:type="gramStart"/>
      <w:r>
        <w:rPr>
          <w:rFonts w:ascii="Times New Roman" w:hAnsi="Times New Roman" w:cs="Times New Roman"/>
          <w:sz w:val="24"/>
          <w:szCs w:val="21"/>
        </w:rPr>
        <w:t>簋</w:t>
      </w:r>
      <w:proofErr w:type="gramEnd"/>
      <w:r>
        <w:rPr>
          <w:rFonts w:ascii="Times New Roman" w:hAnsi="Times New Roman" w:cs="Times New Roman"/>
          <w:sz w:val="24"/>
          <w:szCs w:val="21"/>
        </w:rPr>
        <w:t>区域发展的脉络和特点。四个区块分别是以</w:t>
      </w:r>
      <w:proofErr w:type="gramStart"/>
      <w:r>
        <w:rPr>
          <w:rFonts w:ascii="Times New Roman" w:hAnsi="Times New Roman" w:cs="Times New Roman"/>
          <w:sz w:val="24"/>
          <w:szCs w:val="21"/>
        </w:rPr>
        <w:t>晋陕豫为</w:t>
      </w:r>
      <w:proofErr w:type="gramEnd"/>
      <w:r>
        <w:rPr>
          <w:rFonts w:ascii="Times New Roman" w:hAnsi="Times New Roman" w:cs="Times New Roman"/>
          <w:sz w:val="24"/>
          <w:szCs w:val="21"/>
        </w:rPr>
        <w:t>核心的中原地区；以京津、河北为主，兼顾内蒙东部和辽宁西部的北方地区；湖北地区和江苏、安徽为主的东南地区。</w:t>
      </w:r>
      <w:r>
        <w:rPr>
          <w:rFonts w:ascii="Times New Roman" w:hAnsi="Times New Roman" w:cs="Times New Roman" w:hint="eastAsia"/>
          <w:sz w:val="24"/>
          <w:szCs w:val="21"/>
        </w:rPr>
        <w:t>勾勒出铜</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在各个区域发展的脉络结构，并总结各区域铜</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的风格特色。</w:t>
      </w:r>
    </w:p>
    <w:p w:rsidR="00A65677" w:rsidRDefault="00021A03">
      <w:pPr>
        <w:ind w:firstLineChars="200" w:firstLine="480"/>
        <w:rPr>
          <w:rFonts w:ascii="Times New Roman" w:eastAsia="宋体" w:hAnsi="Times New Roman" w:cs="Times New Roman"/>
          <w:sz w:val="24"/>
          <w:szCs w:val="21"/>
        </w:rPr>
      </w:pPr>
      <w:r>
        <w:rPr>
          <w:rFonts w:ascii="Times New Roman" w:hAnsi="Times New Roman" w:cs="Times New Roman" w:hint="eastAsia"/>
          <w:sz w:val="24"/>
          <w:szCs w:val="21"/>
        </w:rPr>
        <w:t>3.</w:t>
      </w:r>
      <w:r>
        <w:rPr>
          <w:rFonts w:ascii="Times New Roman" w:eastAsia="宋体" w:hAnsi="Times New Roman" w:cs="Times New Roman"/>
          <w:sz w:val="24"/>
          <w:szCs w:val="21"/>
        </w:rPr>
        <w:t>鼎</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制度是青铜礼器器用制度的核心，本文尝试从</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的角度出发证实了列</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制度的存在。它从关中地区一种用</w:t>
      </w:r>
      <w:proofErr w:type="gramStart"/>
      <w:r>
        <w:rPr>
          <w:rFonts w:ascii="Times New Roman" w:eastAsia="宋体" w:hAnsi="Times New Roman" w:cs="Times New Roman"/>
          <w:sz w:val="24"/>
          <w:szCs w:val="21"/>
        </w:rPr>
        <w:t>器习惯</w:t>
      </w:r>
      <w:proofErr w:type="gramEnd"/>
      <w:r>
        <w:rPr>
          <w:rFonts w:ascii="Times New Roman" w:eastAsia="宋体" w:hAnsi="Times New Roman" w:cs="Times New Roman"/>
          <w:sz w:val="24"/>
          <w:szCs w:val="21"/>
        </w:rPr>
        <w:t>发展成为一种器用制度。对于列</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的考察将有助于列鼎制度的研究。</w:t>
      </w:r>
    </w:p>
    <w:p w:rsidR="00A65677" w:rsidRDefault="00021A03">
      <w:pPr>
        <w:ind w:firstLineChars="200" w:firstLine="480"/>
        <w:rPr>
          <w:rFonts w:ascii="Times New Roman" w:eastAsia="宋体" w:hAnsi="Times New Roman" w:cs="Times New Roman"/>
          <w:sz w:val="24"/>
          <w:szCs w:val="21"/>
        </w:rPr>
      </w:pPr>
      <w:r>
        <w:rPr>
          <w:rFonts w:ascii="Times New Roman" w:hAnsi="Times New Roman" w:cs="Times New Roman" w:hint="eastAsia"/>
          <w:sz w:val="24"/>
          <w:szCs w:val="21"/>
        </w:rPr>
        <w:t>4.</w:t>
      </w:r>
      <w:r>
        <w:rPr>
          <w:rFonts w:ascii="Times New Roman" w:hAnsi="Times New Roman" w:cs="Times New Roman" w:hint="eastAsia"/>
          <w:sz w:val="24"/>
          <w:szCs w:val="21"/>
        </w:rPr>
        <w:t>从艺术史的角度对青铜</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的装饰进行了考察研究。</w:t>
      </w:r>
      <w:r>
        <w:rPr>
          <w:rFonts w:ascii="Times New Roman" w:eastAsia="宋体" w:hAnsi="Times New Roman" w:cs="Times New Roman"/>
          <w:sz w:val="24"/>
          <w:szCs w:val="21"/>
        </w:rPr>
        <w:t>青铜</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中，约</w:t>
      </w:r>
      <w:r>
        <w:rPr>
          <w:rFonts w:ascii="Times New Roman" w:eastAsia="宋体" w:hAnsi="Times New Roman" w:cs="Times New Roman"/>
          <w:sz w:val="24"/>
          <w:szCs w:val="21"/>
        </w:rPr>
        <w:t>80%</w:t>
      </w:r>
      <w:r>
        <w:rPr>
          <w:rFonts w:ascii="Times New Roman" w:eastAsia="宋体" w:hAnsi="Times New Roman" w:cs="Times New Roman"/>
          <w:sz w:val="24"/>
          <w:szCs w:val="21"/>
        </w:rPr>
        <w:t>都带</w:t>
      </w:r>
      <w:r>
        <w:rPr>
          <w:rFonts w:ascii="Times New Roman" w:eastAsia="宋体" w:hAnsi="Times New Roman" w:cs="Times New Roman"/>
          <w:sz w:val="24"/>
          <w:szCs w:val="21"/>
        </w:rPr>
        <w:lastRenderedPageBreak/>
        <w:t>有环形耳鋬。与器腹、圈足等处相比，耳鋬更加具有时代风格，且各期形制特点鲜明，母</w:t>
      </w:r>
      <w:proofErr w:type="gramStart"/>
      <w:r>
        <w:rPr>
          <w:rFonts w:ascii="Times New Roman" w:eastAsia="宋体" w:hAnsi="Times New Roman" w:cs="Times New Roman"/>
          <w:sz w:val="24"/>
          <w:szCs w:val="21"/>
        </w:rPr>
        <w:t>题表达</w:t>
      </w:r>
      <w:proofErr w:type="gramEnd"/>
      <w:r>
        <w:rPr>
          <w:rFonts w:ascii="Times New Roman" w:eastAsia="宋体" w:hAnsi="Times New Roman" w:cs="Times New Roman"/>
          <w:sz w:val="24"/>
          <w:szCs w:val="21"/>
        </w:rPr>
        <w:t>各异。因此，青铜</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环耳在铜器年代判定、辨伪等方面具有重要的参考价值。</w:t>
      </w:r>
      <w:r>
        <w:rPr>
          <w:rFonts w:ascii="Times New Roman" w:hAnsi="Times New Roman" w:cs="Times New Roman" w:hint="eastAsia"/>
          <w:sz w:val="24"/>
          <w:szCs w:val="21"/>
        </w:rPr>
        <w:t>以往铜器纹饰的研究偏重于对纹样的描述和解读，本文则主要探讨纹饰与器</w:t>
      </w:r>
      <w:proofErr w:type="gramStart"/>
      <w:r>
        <w:rPr>
          <w:rFonts w:ascii="Times New Roman" w:hAnsi="Times New Roman" w:cs="Times New Roman" w:hint="eastAsia"/>
          <w:sz w:val="24"/>
          <w:szCs w:val="21"/>
        </w:rPr>
        <w:t>形之间</w:t>
      </w:r>
      <w:proofErr w:type="gramEnd"/>
      <w:r>
        <w:rPr>
          <w:rFonts w:ascii="Times New Roman" w:hAnsi="Times New Roman" w:cs="Times New Roman" w:hint="eastAsia"/>
          <w:sz w:val="24"/>
          <w:szCs w:val="21"/>
        </w:rPr>
        <w:t>的关联。不同形制的</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在装饰上有着自己的习惯和风格，例如早期的盆盂形</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与尖刺乳钉纹，罐形</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与瓦楞纹，豆形</w:t>
      </w:r>
      <w:proofErr w:type="gramStart"/>
      <w:r>
        <w:rPr>
          <w:rFonts w:ascii="Times New Roman" w:hAnsi="Times New Roman" w:cs="Times New Roman" w:hint="eastAsia"/>
          <w:sz w:val="24"/>
          <w:szCs w:val="21"/>
        </w:rPr>
        <w:t>簋</w:t>
      </w:r>
      <w:proofErr w:type="gramEnd"/>
      <w:r>
        <w:rPr>
          <w:rFonts w:ascii="Times New Roman" w:hAnsi="Times New Roman" w:cs="Times New Roman" w:hint="eastAsia"/>
          <w:sz w:val="24"/>
          <w:szCs w:val="21"/>
        </w:rPr>
        <w:t>与涡纹间短</w:t>
      </w:r>
      <w:proofErr w:type="gramStart"/>
      <w:r>
        <w:rPr>
          <w:rFonts w:ascii="Times New Roman" w:hAnsi="Times New Roman" w:cs="Times New Roman" w:hint="eastAsia"/>
          <w:sz w:val="24"/>
          <w:szCs w:val="21"/>
        </w:rPr>
        <w:t>夔</w:t>
      </w:r>
      <w:proofErr w:type="gramEnd"/>
      <w:r>
        <w:rPr>
          <w:rFonts w:ascii="Times New Roman" w:hAnsi="Times New Roman" w:cs="Times New Roman" w:hint="eastAsia"/>
          <w:sz w:val="24"/>
          <w:szCs w:val="21"/>
        </w:rPr>
        <w:t>等。</w:t>
      </w:r>
    </w:p>
    <w:p w:rsidR="00A65677" w:rsidRDefault="00021A03">
      <w:pPr>
        <w:ind w:firstLine="420"/>
        <w:rPr>
          <w:rFonts w:ascii="Times New Roman" w:eastAsia="宋体" w:hAnsi="Times New Roman" w:cs="Times New Roman"/>
          <w:sz w:val="24"/>
          <w:szCs w:val="21"/>
        </w:rPr>
      </w:pPr>
      <w:r>
        <w:rPr>
          <w:rFonts w:ascii="Times New Roman" w:hAnsi="Times New Roman" w:cs="Times New Roman" w:hint="eastAsia"/>
          <w:sz w:val="24"/>
          <w:szCs w:val="21"/>
        </w:rPr>
        <w:t>5.</w:t>
      </w:r>
      <w:r>
        <w:rPr>
          <w:rFonts w:ascii="Times New Roman" w:eastAsia="宋体" w:hAnsi="Times New Roman" w:cs="Times New Roman"/>
          <w:sz w:val="24"/>
          <w:szCs w:val="21"/>
        </w:rPr>
        <w:t>青铜</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中除了基本型式外，还有特殊形制的铜</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。本文分专题对方形</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和异形</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分别进行了</w:t>
      </w:r>
      <w:r>
        <w:rPr>
          <w:rFonts w:ascii="Times New Roman" w:hAnsi="Times New Roman" w:cs="Times New Roman" w:hint="eastAsia"/>
          <w:sz w:val="24"/>
          <w:szCs w:val="21"/>
        </w:rPr>
        <w:t>梳理和研究</w:t>
      </w:r>
      <w:r>
        <w:rPr>
          <w:rFonts w:ascii="Times New Roman" w:eastAsia="宋体" w:hAnsi="Times New Roman" w:cs="Times New Roman"/>
          <w:sz w:val="24"/>
          <w:szCs w:val="21"/>
        </w:rPr>
        <w:t>。其中，方</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、改制铜</w:t>
      </w:r>
      <w:proofErr w:type="gramStart"/>
      <w:r>
        <w:rPr>
          <w:rFonts w:ascii="Times New Roman" w:eastAsia="宋体" w:hAnsi="Times New Roman" w:cs="Times New Roman"/>
          <w:sz w:val="24"/>
          <w:szCs w:val="21"/>
        </w:rPr>
        <w:t>簋</w:t>
      </w:r>
      <w:proofErr w:type="gramEnd"/>
      <w:r>
        <w:rPr>
          <w:rFonts w:ascii="Times New Roman" w:eastAsia="宋体" w:hAnsi="Times New Roman" w:cs="Times New Roman"/>
          <w:sz w:val="24"/>
          <w:szCs w:val="21"/>
        </w:rPr>
        <w:t>等问题学界均少有涉及。</w:t>
      </w:r>
    </w:p>
    <w:p w:rsidR="00A65677" w:rsidRDefault="00021A03">
      <w:pPr>
        <w:rPr>
          <w:sz w:val="24"/>
        </w:rPr>
      </w:pPr>
      <w:r w:rsidRPr="00021A03">
        <w:rPr>
          <w:rFonts w:hint="eastAsia"/>
          <w:b/>
          <w:sz w:val="24"/>
        </w:rPr>
        <w:t>陈海龙</w:t>
      </w:r>
      <w:r>
        <w:rPr>
          <w:rFonts w:hint="eastAsia"/>
          <w:sz w:val="24"/>
        </w:rPr>
        <w:t>：</w:t>
      </w:r>
      <w:r w:rsidR="009F647D" w:rsidRPr="009F647D">
        <w:rPr>
          <w:rFonts w:hint="eastAsia"/>
          <w:b/>
          <w:sz w:val="24"/>
        </w:rPr>
        <w:t>《清朝—哈萨克汗国贸易研究（</w:t>
      </w:r>
      <w:r w:rsidR="009F647D" w:rsidRPr="009F647D">
        <w:rPr>
          <w:rFonts w:hint="eastAsia"/>
          <w:b/>
          <w:sz w:val="24"/>
        </w:rPr>
        <w:t>1757-1822</w:t>
      </w:r>
      <w:r w:rsidR="009F647D" w:rsidRPr="009F647D">
        <w:rPr>
          <w:rFonts w:hint="eastAsia"/>
          <w:b/>
          <w:sz w:val="24"/>
        </w:rPr>
        <w:t>）》（指导教师：张萍）</w:t>
      </w:r>
    </w:p>
    <w:p w:rsidR="00A65677" w:rsidRDefault="00021A03">
      <w:pPr>
        <w:rPr>
          <w:sz w:val="24"/>
        </w:rPr>
      </w:pPr>
      <w:r>
        <w:rPr>
          <w:rFonts w:hint="eastAsia"/>
          <w:sz w:val="24"/>
        </w:rPr>
        <w:t xml:space="preserve">    1.</w:t>
      </w:r>
      <w:r>
        <w:rPr>
          <w:rFonts w:hint="eastAsia"/>
          <w:sz w:val="24"/>
        </w:rPr>
        <w:t>将历史地理学中的空间观念引入到对清朝—哈萨克汗国的双边贸易中去，分析贸易地点在空间格局上的特点。</w:t>
      </w:r>
    </w:p>
    <w:p w:rsidR="00A65677" w:rsidRDefault="00021A03">
      <w:pPr>
        <w:rPr>
          <w:sz w:val="24"/>
        </w:rPr>
      </w:pPr>
      <w:r>
        <w:rPr>
          <w:rFonts w:hint="eastAsia"/>
          <w:sz w:val="24"/>
        </w:rPr>
        <w:t xml:space="preserve">    2.</w:t>
      </w:r>
      <w:r>
        <w:rPr>
          <w:rFonts w:hint="eastAsia"/>
          <w:sz w:val="24"/>
        </w:rPr>
        <w:t>以清朝和哈萨克汗国贸易关系为个案，对朝贡和贸易关系进行了新的分析，中亚民族政权向清朝朝贡是获取贸易权利的前提的观点，似乎并不成立。</w:t>
      </w:r>
    </w:p>
    <w:p w:rsidR="00A65677" w:rsidRDefault="00021A03">
      <w:pPr>
        <w:rPr>
          <w:sz w:val="24"/>
        </w:rPr>
      </w:pPr>
      <w:r>
        <w:rPr>
          <w:rFonts w:hint="eastAsia"/>
          <w:sz w:val="24"/>
        </w:rPr>
        <w:t xml:space="preserve">    3.</w:t>
      </w:r>
      <w:r>
        <w:rPr>
          <w:rFonts w:hint="eastAsia"/>
          <w:sz w:val="24"/>
        </w:rPr>
        <w:t>根据历史地理学“港口—腹地”研究，对进入贸易中的货物来源进行了详细分析，揭示哪些地区因何原因而成为清朝—哈萨克汗国贸易的商品来源地。</w:t>
      </w:r>
    </w:p>
    <w:p w:rsidR="00A65677" w:rsidRDefault="00021A03">
      <w:pPr>
        <w:rPr>
          <w:sz w:val="24"/>
        </w:rPr>
      </w:pPr>
      <w:r>
        <w:rPr>
          <w:rFonts w:hint="eastAsia"/>
          <w:sz w:val="24"/>
        </w:rPr>
        <w:t xml:space="preserve">    4.</w:t>
      </w:r>
      <w:r>
        <w:rPr>
          <w:rFonts w:hint="eastAsia"/>
          <w:sz w:val="24"/>
        </w:rPr>
        <w:t>从财政角度分析了清朝—哈萨克汗国贸易对新疆社会经济的影响。</w:t>
      </w:r>
    </w:p>
    <w:p w:rsidR="00A65677" w:rsidRPr="009F647D" w:rsidRDefault="00021A03">
      <w:pPr>
        <w:snapToGrid w:val="0"/>
        <w:ind w:right="-102"/>
        <w:rPr>
          <w:b/>
          <w:sz w:val="24"/>
        </w:rPr>
      </w:pPr>
      <w:r w:rsidRPr="00021A03">
        <w:rPr>
          <w:rFonts w:hint="eastAsia"/>
          <w:b/>
          <w:sz w:val="24"/>
        </w:rPr>
        <w:t>李晓刚</w:t>
      </w:r>
      <w:r>
        <w:rPr>
          <w:rFonts w:hint="eastAsia"/>
          <w:sz w:val="24"/>
        </w:rPr>
        <w:t>：</w:t>
      </w:r>
      <w:r w:rsidR="009F647D" w:rsidRPr="009F647D">
        <w:rPr>
          <w:rFonts w:hint="eastAsia"/>
          <w:b/>
          <w:sz w:val="24"/>
        </w:rPr>
        <w:t>《黄河晋陕峡谷段与汉江上游白河段若干地点全新世古洪水研究》（指导教师：黄春长）</w:t>
      </w:r>
    </w:p>
    <w:p w:rsidR="00A65677" w:rsidRDefault="00021A03">
      <w:pPr>
        <w:snapToGrid w:val="0"/>
        <w:ind w:right="-102"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1</w:t>
      </w:r>
      <w:r>
        <w:rPr>
          <w:rFonts w:ascii="Times New Roman" w:eastAsia="宋体" w:hAnsi="Times New Roman" w:cs="Times New Roman" w:hint="eastAsia"/>
          <w:sz w:val="24"/>
          <w:szCs w:val="21"/>
        </w:rPr>
        <w:t>.</w:t>
      </w:r>
      <w:r>
        <w:rPr>
          <w:rFonts w:ascii="Times New Roman" w:eastAsia="宋体" w:hAnsi="Times New Roman" w:cs="Times New Roman"/>
          <w:sz w:val="24"/>
          <w:szCs w:val="21"/>
        </w:rPr>
        <w:t>本文是国内首次运用</w:t>
      </w:r>
      <w:r>
        <w:rPr>
          <w:rFonts w:ascii="Times New Roman" w:eastAsia="宋体" w:hAnsi="Times New Roman" w:cs="Times New Roman"/>
          <w:sz w:val="24"/>
          <w:szCs w:val="21"/>
        </w:rPr>
        <w:t>HEC-RAS</w:t>
      </w:r>
      <w:r>
        <w:rPr>
          <w:rFonts w:ascii="Times New Roman" w:eastAsia="宋体" w:hAnsi="Times New Roman" w:cs="Times New Roman"/>
          <w:sz w:val="24"/>
          <w:szCs w:val="21"/>
        </w:rPr>
        <w:t>模型法恢复计算</w:t>
      </w:r>
      <w:proofErr w:type="gramStart"/>
      <w:r>
        <w:rPr>
          <w:rFonts w:ascii="Times New Roman" w:eastAsia="宋体" w:hAnsi="Times New Roman" w:cs="Times New Roman"/>
          <w:sz w:val="24"/>
          <w:szCs w:val="21"/>
        </w:rPr>
        <w:t>古洪水</w:t>
      </w:r>
      <w:proofErr w:type="gramEnd"/>
      <w:r>
        <w:rPr>
          <w:rFonts w:ascii="Times New Roman" w:eastAsia="宋体" w:hAnsi="Times New Roman" w:cs="Times New Roman"/>
          <w:sz w:val="24"/>
          <w:szCs w:val="21"/>
        </w:rPr>
        <w:t>洪峰流量，并利用现代洪水验证其精确性；</w:t>
      </w:r>
    </w:p>
    <w:p w:rsidR="00A65677" w:rsidRDefault="00021A03">
      <w:pPr>
        <w:snapToGrid w:val="0"/>
        <w:ind w:right="-102" w:firstLineChars="200" w:firstLine="480"/>
        <w:rPr>
          <w:rFonts w:ascii="Times New Roman" w:eastAsia="宋体" w:hAnsi="Times New Roman" w:cs="Times New Roman"/>
          <w:sz w:val="24"/>
          <w:szCs w:val="21"/>
        </w:rPr>
      </w:pPr>
      <w:r>
        <w:rPr>
          <w:rFonts w:ascii="Times New Roman" w:eastAsia="宋体" w:hAnsi="Times New Roman" w:cs="Times New Roman"/>
          <w:sz w:val="24"/>
          <w:szCs w:val="21"/>
        </w:rPr>
        <w:t>2</w:t>
      </w:r>
      <w:r>
        <w:rPr>
          <w:rFonts w:ascii="Times New Roman" w:eastAsia="宋体" w:hAnsi="Times New Roman" w:cs="Times New Roman" w:hint="eastAsia"/>
          <w:sz w:val="24"/>
          <w:szCs w:val="21"/>
        </w:rPr>
        <w:t>.</w:t>
      </w:r>
      <w:r>
        <w:rPr>
          <w:rFonts w:ascii="Times New Roman" w:eastAsia="宋体" w:hAnsi="Times New Roman" w:cs="Times New Roman"/>
          <w:sz w:val="24"/>
          <w:szCs w:val="21"/>
        </w:rPr>
        <w:t>首次在黄河晋陕峡谷段系统开展全新世</w:t>
      </w:r>
      <w:proofErr w:type="gramStart"/>
      <w:r>
        <w:rPr>
          <w:rFonts w:ascii="Times New Roman" w:eastAsia="宋体" w:hAnsi="Times New Roman" w:cs="Times New Roman"/>
          <w:sz w:val="24"/>
          <w:szCs w:val="21"/>
        </w:rPr>
        <w:t>古洪水</w:t>
      </w:r>
      <w:proofErr w:type="gramEnd"/>
      <w:r>
        <w:rPr>
          <w:rFonts w:ascii="Times New Roman" w:eastAsia="宋体" w:hAnsi="Times New Roman" w:cs="Times New Roman"/>
          <w:sz w:val="24"/>
          <w:szCs w:val="21"/>
        </w:rPr>
        <w:t>水文学研究；首次在无定河流域开展全新世</w:t>
      </w:r>
      <w:proofErr w:type="gramStart"/>
      <w:r>
        <w:rPr>
          <w:rFonts w:ascii="Times New Roman" w:eastAsia="宋体" w:hAnsi="Times New Roman" w:cs="Times New Roman"/>
          <w:sz w:val="24"/>
          <w:szCs w:val="21"/>
        </w:rPr>
        <w:t>古洪水</w:t>
      </w:r>
      <w:proofErr w:type="gramEnd"/>
      <w:r>
        <w:rPr>
          <w:rFonts w:ascii="Times New Roman" w:eastAsia="宋体" w:hAnsi="Times New Roman" w:cs="Times New Roman"/>
          <w:sz w:val="24"/>
          <w:szCs w:val="21"/>
        </w:rPr>
        <w:t>沉积学与水文学研究；首次在汉江上游白河段和丹江上游开展全新世</w:t>
      </w:r>
      <w:proofErr w:type="gramStart"/>
      <w:r>
        <w:rPr>
          <w:rFonts w:ascii="Times New Roman" w:eastAsia="宋体" w:hAnsi="Times New Roman" w:cs="Times New Roman"/>
          <w:sz w:val="24"/>
          <w:szCs w:val="21"/>
        </w:rPr>
        <w:t>古洪水</w:t>
      </w:r>
      <w:proofErr w:type="gramEnd"/>
      <w:r>
        <w:rPr>
          <w:rFonts w:ascii="Times New Roman" w:eastAsia="宋体" w:hAnsi="Times New Roman" w:cs="Times New Roman"/>
          <w:sz w:val="24"/>
          <w:szCs w:val="21"/>
        </w:rPr>
        <w:t>沉积学与水文学研究；</w:t>
      </w:r>
    </w:p>
    <w:p w:rsidR="00A65677" w:rsidRDefault="00021A03">
      <w:pPr>
        <w:snapToGrid w:val="0"/>
        <w:ind w:right="-102" w:firstLineChars="200" w:firstLine="480"/>
        <w:rPr>
          <w:sz w:val="24"/>
        </w:rPr>
      </w:pPr>
      <w:r>
        <w:rPr>
          <w:rFonts w:ascii="Times New Roman" w:eastAsia="宋体" w:hAnsi="Times New Roman" w:cs="Times New Roman"/>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首次建立了黄河吴堡水文站、龙门水文站、无定河白家川水文站、汉江白河水文站万年尺度洪峰流量－频率关系。</w:t>
      </w:r>
    </w:p>
    <w:p w:rsidR="00A65677" w:rsidRPr="009F647D" w:rsidRDefault="00021A03">
      <w:pPr>
        <w:adjustRightInd w:val="0"/>
        <w:ind w:firstLine="420"/>
        <w:rPr>
          <w:b/>
          <w:sz w:val="24"/>
        </w:rPr>
      </w:pPr>
      <w:r w:rsidRPr="00021A03">
        <w:rPr>
          <w:rFonts w:hint="eastAsia"/>
          <w:b/>
          <w:sz w:val="24"/>
        </w:rPr>
        <w:t>武瑞勇</w:t>
      </w:r>
      <w:r>
        <w:rPr>
          <w:rFonts w:hint="eastAsia"/>
          <w:sz w:val="24"/>
        </w:rPr>
        <w:t>：</w:t>
      </w:r>
      <w:bookmarkStart w:id="0" w:name="_GoBack"/>
      <w:r w:rsidR="009F647D" w:rsidRPr="009F647D">
        <w:rPr>
          <w:rFonts w:hint="eastAsia"/>
          <w:b/>
          <w:sz w:val="24"/>
        </w:rPr>
        <w:t>《助亲经历和照顾对棕色田鼠成年后行为及相关神经内分泌的影响》（指导教师：邰发道）</w:t>
      </w:r>
    </w:p>
    <w:bookmarkEnd w:id="0"/>
    <w:p w:rsidR="00A65677" w:rsidRDefault="00021A03">
      <w:pPr>
        <w:adjustRightInd w:val="0"/>
        <w:ind w:firstLine="420"/>
        <w:rPr>
          <w:rFonts w:ascii="宋体" w:hAnsi="宋体"/>
          <w:color w:val="000000"/>
          <w:sz w:val="24"/>
        </w:rPr>
      </w:pPr>
      <w:r>
        <w:rPr>
          <w:rFonts w:ascii="宋体" w:hAnsi="宋体"/>
          <w:color w:val="000000"/>
          <w:sz w:val="24"/>
        </w:rPr>
        <w:t>发现断奶后与双亲共居对棕色田鼠成年焦虑样行为、社会性、亲本照顾水平、社会认知和配偶关系建立具有显著影响，并发现青春期的亲子互作对后代成年后催产素（OT）和多巴胺（DA）合成和释放、以及催产素受体（OTR）和多巴胺受体（D1R、D2R）mRNA在伏隔核和杏仁核表达水平具有显著影响，从而初步确定了青春期亲子互作对后代行为的影响及其神经内分泌机制。</w:t>
      </w:r>
    </w:p>
    <w:p w:rsidR="00A65677" w:rsidRDefault="00021A03">
      <w:pPr>
        <w:adjustRightInd w:val="0"/>
        <w:ind w:firstLine="420"/>
        <w:rPr>
          <w:rFonts w:ascii="宋体" w:hAnsi="宋体"/>
          <w:color w:val="000000"/>
          <w:sz w:val="24"/>
        </w:rPr>
      </w:pPr>
      <w:r>
        <w:rPr>
          <w:rFonts w:ascii="宋体" w:hAnsi="宋体"/>
          <w:color w:val="000000"/>
          <w:sz w:val="24"/>
        </w:rPr>
        <w:t>发现青春期</w:t>
      </w:r>
      <w:proofErr w:type="gramStart"/>
      <w:r>
        <w:rPr>
          <w:rFonts w:ascii="宋体" w:hAnsi="宋体"/>
          <w:color w:val="000000"/>
          <w:sz w:val="24"/>
        </w:rPr>
        <w:t>助亲经历</w:t>
      </w:r>
      <w:proofErr w:type="gramEnd"/>
      <w:r>
        <w:rPr>
          <w:rFonts w:ascii="宋体" w:hAnsi="宋体"/>
          <w:color w:val="000000"/>
          <w:sz w:val="24"/>
        </w:rPr>
        <w:t>影响成年后的情绪、社会交往、社会识别和配偶偏好，并明确了OT及其受体、多巴胺及其受体在相关脑区的释放或表达水平与</w:t>
      </w:r>
      <w:proofErr w:type="gramStart"/>
      <w:r>
        <w:rPr>
          <w:rFonts w:ascii="宋体" w:hAnsi="宋体"/>
          <w:color w:val="000000"/>
          <w:sz w:val="24"/>
        </w:rPr>
        <w:t>助亲经历</w:t>
      </w:r>
      <w:proofErr w:type="gramEnd"/>
      <w:r>
        <w:rPr>
          <w:rFonts w:ascii="宋体" w:hAnsi="宋体"/>
          <w:color w:val="000000"/>
          <w:sz w:val="24"/>
        </w:rPr>
        <w:t>的关系，从而揭示了</w:t>
      </w:r>
      <w:proofErr w:type="gramStart"/>
      <w:r>
        <w:rPr>
          <w:rFonts w:ascii="宋体" w:hAnsi="宋体"/>
          <w:color w:val="000000"/>
          <w:sz w:val="24"/>
        </w:rPr>
        <w:t>助亲经历</w:t>
      </w:r>
      <w:proofErr w:type="gramEnd"/>
      <w:r>
        <w:rPr>
          <w:rFonts w:ascii="宋体" w:hAnsi="宋体"/>
          <w:color w:val="000000"/>
          <w:sz w:val="24"/>
        </w:rPr>
        <w:t>影响相关行为的</w:t>
      </w:r>
      <w:proofErr w:type="gramStart"/>
      <w:r>
        <w:rPr>
          <w:rFonts w:ascii="宋体" w:hAnsi="宋体"/>
          <w:color w:val="000000"/>
          <w:sz w:val="24"/>
        </w:rPr>
        <w:t>的</w:t>
      </w:r>
      <w:proofErr w:type="gramEnd"/>
      <w:r>
        <w:rPr>
          <w:rFonts w:ascii="宋体" w:hAnsi="宋体"/>
          <w:color w:val="000000"/>
          <w:sz w:val="24"/>
        </w:rPr>
        <w:t>神经生物学机制。</w:t>
      </w:r>
    </w:p>
    <w:p w:rsidR="00A65677" w:rsidRDefault="00021A03">
      <w:pPr>
        <w:adjustRightInd w:val="0"/>
        <w:ind w:firstLine="420"/>
        <w:rPr>
          <w:rFonts w:ascii="宋体" w:hAnsi="宋体"/>
          <w:color w:val="000000"/>
          <w:sz w:val="24"/>
        </w:rPr>
      </w:pPr>
      <w:proofErr w:type="gramStart"/>
      <w:r>
        <w:rPr>
          <w:rFonts w:ascii="宋体" w:hAnsi="宋体"/>
          <w:color w:val="000000"/>
          <w:sz w:val="24"/>
        </w:rPr>
        <w:t>阐明助亲照顾</w:t>
      </w:r>
      <w:proofErr w:type="gramEnd"/>
      <w:r>
        <w:rPr>
          <w:rFonts w:ascii="宋体" w:hAnsi="宋体"/>
          <w:color w:val="000000"/>
          <w:sz w:val="24"/>
        </w:rPr>
        <w:t>和母本照顾、父本照顾一样影响棕色田鼠成年后焦虑</w:t>
      </w:r>
      <w:proofErr w:type="gramStart"/>
      <w:r>
        <w:rPr>
          <w:rFonts w:ascii="宋体" w:hAnsi="宋体"/>
          <w:color w:val="000000"/>
          <w:sz w:val="24"/>
        </w:rPr>
        <w:t>样行为</w:t>
      </w:r>
      <w:proofErr w:type="gramEnd"/>
      <w:r>
        <w:rPr>
          <w:rFonts w:ascii="宋体" w:hAnsi="宋体"/>
          <w:color w:val="000000"/>
          <w:sz w:val="24"/>
        </w:rPr>
        <w:t>和婚配制度相关社会行为的表达。并</w:t>
      </w:r>
      <w:proofErr w:type="gramStart"/>
      <w:r>
        <w:rPr>
          <w:rFonts w:ascii="宋体" w:hAnsi="宋体"/>
          <w:color w:val="000000"/>
          <w:sz w:val="24"/>
        </w:rPr>
        <w:t>发现助亲照顾</w:t>
      </w:r>
      <w:proofErr w:type="gramEnd"/>
      <w:r>
        <w:rPr>
          <w:rFonts w:ascii="宋体" w:hAnsi="宋体"/>
          <w:color w:val="000000"/>
          <w:sz w:val="24"/>
        </w:rPr>
        <w:t>通过改变中枢OT和DA的合成与释放，以及伏隔核和杏仁核OTR和DR mRNA的表达来调节这些行为的发育。</w:t>
      </w:r>
    </w:p>
    <w:p w:rsidR="00A65677" w:rsidRDefault="00021A03">
      <w:pPr>
        <w:autoSpaceDE w:val="0"/>
        <w:autoSpaceDN w:val="0"/>
        <w:adjustRightInd w:val="0"/>
        <w:ind w:firstLine="420"/>
        <w:rPr>
          <w:rFonts w:ascii="宋体" w:hAnsi="宋体"/>
          <w:color w:val="000000"/>
          <w:sz w:val="24"/>
        </w:rPr>
      </w:pPr>
      <w:r>
        <w:rPr>
          <w:rFonts w:ascii="宋体" w:hAnsi="宋体"/>
          <w:color w:val="000000"/>
          <w:sz w:val="24"/>
        </w:rPr>
        <w:t>证明</w:t>
      </w:r>
      <w:proofErr w:type="gramStart"/>
      <w:r>
        <w:rPr>
          <w:rFonts w:ascii="宋体" w:hAnsi="宋体"/>
          <w:color w:val="000000"/>
          <w:sz w:val="24"/>
        </w:rPr>
        <w:t>了助亲在</w:t>
      </w:r>
      <w:proofErr w:type="gramEnd"/>
      <w:r>
        <w:rPr>
          <w:rFonts w:ascii="宋体" w:hAnsi="宋体"/>
          <w:color w:val="000000"/>
          <w:sz w:val="24"/>
        </w:rPr>
        <w:t>婚配制度相关行为发育中的作用，并探讨了可能的调节机制。</w:t>
      </w:r>
    </w:p>
    <w:p w:rsidR="00A65677" w:rsidRDefault="00A65677">
      <w:pPr>
        <w:rPr>
          <w:sz w:val="24"/>
        </w:rPr>
      </w:pPr>
    </w:p>
    <w:sectPr w:rsidR="00A65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77"/>
    <w:rsid w:val="000134F2"/>
    <w:rsid w:val="00021A03"/>
    <w:rsid w:val="0012310F"/>
    <w:rsid w:val="00416200"/>
    <w:rsid w:val="008E478B"/>
    <w:rsid w:val="009F647D"/>
    <w:rsid w:val="00A65677"/>
    <w:rsid w:val="4DAC240B"/>
    <w:rsid w:val="6472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2E7EC0-FD6F-4A4B-8F79-07574587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aiji">
    <w:name w:val="gaiji"/>
    <w:rPr>
      <w:rFonts w:ascii="宋体" w:eastAsia="宋体" w:hAnsi="宋体" w:hint="eastAsia"/>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dcterms:created xsi:type="dcterms:W3CDTF">2014-10-29T12:08:00Z</dcterms:created>
  <dcterms:modified xsi:type="dcterms:W3CDTF">2017-03-07T03:21:00Z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